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42" w:rsidRPr="00C04AAE" w:rsidRDefault="0024514F" w:rsidP="00756A42">
      <w:pPr>
        <w:widowControl/>
        <w:jc w:val="left"/>
        <w:rPr>
          <w:rFonts w:ascii="仿宋_GB2312" w:eastAsia="仿宋_GB2312" w:hAnsiTheme="minorEastAsia" w:cs="Arial"/>
          <w:b/>
          <w:kern w:val="0"/>
          <w:sz w:val="24"/>
          <w:szCs w:val="24"/>
        </w:rPr>
      </w:pPr>
      <w:r w:rsidRPr="00C04AAE">
        <w:rPr>
          <w:rFonts w:ascii="仿宋_GB2312" w:eastAsia="仿宋_GB2312" w:hAnsiTheme="minorEastAsia" w:cs="Arial" w:hint="eastAsia"/>
          <w:b/>
          <w:kern w:val="0"/>
          <w:sz w:val="24"/>
          <w:szCs w:val="24"/>
        </w:rPr>
        <w:t>附件</w:t>
      </w:r>
      <w:r w:rsidR="00756A42" w:rsidRPr="00C04AAE">
        <w:rPr>
          <w:rFonts w:ascii="仿宋_GB2312" w:eastAsia="仿宋_GB2312" w:hAnsiTheme="minorEastAsia" w:cs="Arial" w:hint="eastAsia"/>
          <w:b/>
          <w:kern w:val="0"/>
          <w:sz w:val="24"/>
          <w:szCs w:val="24"/>
        </w:rPr>
        <w:t>3</w:t>
      </w:r>
      <w:r w:rsidR="00321542" w:rsidRPr="00C04AAE">
        <w:rPr>
          <w:rFonts w:ascii="仿宋_GB2312" w:eastAsia="仿宋_GB2312" w:hAnsiTheme="minorEastAsia" w:cs="Arial" w:hint="eastAsia"/>
          <w:b/>
          <w:kern w:val="0"/>
          <w:sz w:val="24"/>
          <w:szCs w:val="24"/>
        </w:rPr>
        <w:t xml:space="preserve">                      </w:t>
      </w:r>
    </w:p>
    <w:p w:rsidR="0032362B" w:rsidRPr="00C04AAE" w:rsidRDefault="00321542" w:rsidP="00756A42">
      <w:pPr>
        <w:widowControl/>
        <w:jc w:val="center"/>
        <w:rPr>
          <w:rFonts w:ascii="方正小标宋简体" w:eastAsia="方正小标宋简体" w:hAnsiTheme="minorEastAsia" w:cs="Arial"/>
          <w:b/>
          <w:kern w:val="0"/>
          <w:sz w:val="32"/>
          <w:szCs w:val="32"/>
        </w:rPr>
      </w:pPr>
      <w:r w:rsidRPr="00C04AAE">
        <w:rPr>
          <w:rFonts w:ascii="方正小标宋简体" w:eastAsia="方正小标宋简体" w:hAnsiTheme="minorEastAsia" w:cs="Arial" w:hint="eastAsia"/>
          <w:b/>
          <w:kern w:val="0"/>
          <w:sz w:val="32"/>
          <w:szCs w:val="32"/>
        </w:rPr>
        <w:t xml:space="preserve"> </w:t>
      </w:r>
      <w:r w:rsidR="0024514F" w:rsidRPr="00C04AAE">
        <w:rPr>
          <w:rFonts w:ascii="方正小标宋简体" w:eastAsia="方正小标宋简体" w:hAnsiTheme="minorEastAsia" w:cs="Arial" w:hint="eastAsia"/>
          <w:b/>
          <w:kern w:val="0"/>
          <w:sz w:val="32"/>
          <w:szCs w:val="32"/>
        </w:rPr>
        <w:t>综合评分明细表</w:t>
      </w:r>
    </w:p>
    <w:p w:rsidR="0032362B" w:rsidRPr="0032362B" w:rsidRDefault="0032362B" w:rsidP="00756A42">
      <w:pPr>
        <w:widowControl/>
        <w:rPr>
          <w:rFonts w:asciiTheme="minorEastAsia" w:hAnsiTheme="minorEastAsia" w:cs="Arial"/>
          <w:b/>
          <w:kern w:val="0"/>
          <w:sz w:val="10"/>
          <w:szCs w:val="10"/>
        </w:rPr>
      </w:pPr>
    </w:p>
    <w:tbl>
      <w:tblPr>
        <w:tblStyle w:val="a3"/>
        <w:tblW w:w="10180" w:type="dxa"/>
        <w:jc w:val="center"/>
        <w:tblInd w:w="-885" w:type="dxa"/>
        <w:tblLook w:val="04A0"/>
      </w:tblPr>
      <w:tblGrid>
        <w:gridCol w:w="567"/>
        <w:gridCol w:w="1533"/>
        <w:gridCol w:w="823"/>
        <w:gridCol w:w="3713"/>
        <w:gridCol w:w="3544"/>
      </w:tblGrid>
      <w:tr w:rsidR="0032362B" w:rsidTr="00A72FE0">
        <w:trPr>
          <w:jc w:val="center"/>
        </w:trPr>
        <w:tc>
          <w:tcPr>
            <w:tcW w:w="567" w:type="dxa"/>
            <w:vAlign w:val="center"/>
          </w:tcPr>
          <w:p w:rsidR="0032362B" w:rsidRPr="004E7529" w:rsidRDefault="0032362B" w:rsidP="00756A42">
            <w:pPr>
              <w:ind w:firstLine="2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33" w:type="dxa"/>
            <w:vAlign w:val="center"/>
          </w:tcPr>
          <w:p w:rsidR="0032362B" w:rsidRPr="004E7529" w:rsidRDefault="0032362B" w:rsidP="00756A42">
            <w:pPr>
              <w:ind w:firstLine="2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评分因素</w:t>
            </w:r>
          </w:p>
          <w:p w:rsidR="0032362B" w:rsidRPr="004E7529" w:rsidRDefault="0032362B" w:rsidP="00756A42">
            <w:pPr>
              <w:ind w:firstLine="2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及 权 重</w:t>
            </w:r>
          </w:p>
        </w:tc>
        <w:tc>
          <w:tcPr>
            <w:tcW w:w="823" w:type="dxa"/>
            <w:vAlign w:val="center"/>
          </w:tcPr>
          <w:p w:rsidR="0032362B" w:rsidRPr="004E7529" w:rsidRDefault="0032362B" w:rsidP="00756A42">
            <w:pPr>
              <w:ind w:left="4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分 值</w:t>
            </w:r>
          </w:p>
        </w:tc>
        <w:tc>
          <w:tcPr>
            <w:tcW w:w="3713" w:type="dxa"/>
            <w:vAlign w:val="center"/>
          </w:tcPr>
          <w:p w:rsidR="0032362B" w:rsidRPr="004E7529" w:rsidRDefault="0032362B" w:rsidP="00756A42">
            <w:pPr>
              <w:ind w:firstLine="28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3544" w:type="dxa"/>
            <w:vAlign w:val="center"/>
          </w:tcPr>
          <w:p w:rsidR="0032362B" w:rsidRPr="004E7529" w:rsidRDefault="0032362B" w:rsidP="00756A42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E7529">
              <w:rPr>
                <w:rFonts w:ascii="仿宋_GB2312" w:eastAsia="仿宋_GB2312" w:hAnsi="宋体" w:hint="eastAsia"/>
                <w:b/>
                <w:sz w:val="24"/>
                <w:szCs w:val="24"/>
              </w:rPr>
              <w:t>说    明</w:t>
            </w:r>
          </w:p>
        </w:tc>
      </w:tr>
      <w:tr w:rsidR="00321542" w:rsidTr="00A72FE0">
        <w:trPr>
          <w:jc w:val="center"/>
        </w:trPr>
        <w:tc>
          <w:tcPr>
            <w:tcW w:w="567" w:type="dxa"/>
            <w:vAlign w:val="center"/>
          </w:tcPr>
          <w:p w:rsidR="00321542" w:rsidRPr="00C04AAE" w:rsidRDefault="00321542" w:rsidP="00756A42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Align w:val="center"/>
          </w:tcPr>
          <w:p w:rsidR="00321542" w:rsidRPr="00C04AAE" w:rsidRDefault="00321542" w:rsidP="00756A42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响应报价</w:t>
            </w:r>
          </w:p>
          <w:p w:rsidR="00321542" w:rsidRPr="00C04AAE" w:rsidRDefault="000A1A89" w:rsidP="00756A42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30</w:t>
            </w:r>
            <w:r w:rsidR="00321542"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23" w:type="dxa"/>
            <w:vAlign w:val="center"/>
          </w:tcPr>
          <w:p w:rsidR="00321542" w:rsidRPr="00C04AAE" w:rsidRDefault="000A1A89" w:rsidP="00756A42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3713" w:type="dxa"/>
            <w:vAlign w:val="center"/>
          </w:tcPr>
          <w:p w:rsidR="00321542" w:rsidRPr="00C04AAE" w:rsidRDefault="00321542" w:rsidP="00022F8B">
            <w:pPr>
              <w:widowControl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以满足采购文件要求且响应价格最低的响应报价为评标基准价，其价格分为满分。其他供应商的价格分统一按照下列公式计算：响应报价得分=(评审基准价／响应报价)×</w:t>
            </w:r>
            <w:r w:rsidR="00022F8B" w:rsidRPr="00C04AAE">
              <w:rPr>
                <w:rFonts w:ascii="仿宋_GB2312" w:eastAsia="仿宋_GB2312" w:hAnsi="宋体" w:hint="eastAsia"/>
                <w:sz w:val="24"/>
                <w:szCs w:val="24"/>
              </w:rPr>
              <w:t>30</w:t>
            </w: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321542" w:rsidRPr="00C04AAE" w:rsidRDefault="00321542" w:rsidP="00CB1F9E">
            <w:pPr>
              <w:widowControl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供应商响应报价低于采购最高限价的50%或者低于其他供应商响应报价算术平均价40%，有可能影响产品质量或者不能诚信履约的，供应商应提供相关证明材料，评审</w:t>
            </w:r>
            <w:r w:rsidR="00CB1F9E">
              <w:rPr>
                <w:rFonts w:ascii="仿宋_GB2312" w:eastAsia="仿宋_GB2312" w:hAnsi="宋体" w:hint="eastAsia"/>
                <w:sz w:val="24"/>
                <w:szCs w:val="24"/>
              </w:rPr>
              <w:t>小组</w:t>
            </w: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有权认定其证明材料是否合理。如不合理，将视为</w:t>
            </w:r>
            <w:r w:rsidR="008A5B70">
              <w:rPr>
                <w:rFonts w:ascii="仿宋_GB2312" w:eastAsia="仿宋_GB2312" w:hAnsi="宋体" w:hint="eastAsia"/>
                <w:sz w:val="24"/>
                <w:szCs w:val="24"/>
              </w:rPr>
              <w:t>无效投标</w:t>
            </w: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  <w:tr w:rsidR="00B653A1" w:rsidTr="00A72FE0">
        <w:trPr>
          <w:jc w:val="center"/>
        </w:trPr>
        <w:tc>
          <w:tcPr>
            <w:tcW w:w="567" w:type="dxa"/>
            <w:vAlign w:val="center"/>
          </w:tcPr>
          <w:p w:rsidR="00B653A1" w:rsidRPr="00C04AAE" w:rsidRDefault="009C3590" w:rsidP="009C3590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B653A1" w:rsidRPr="00C04AAE" w:rsidRDefault="008536E8" w:rsidP="009D15DA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实施</w:t>
            </w:r>
            <w:r w:rsidR="00B653A1"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方案</w:t>
            </w:r>
          </w:p>
          <w:p w:rsidR="00B653A1" w:rsidRPr="00C04AAE" w:rsidRDefault="00D614DE" w:rsidP="009D15DA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2</w:t>
            </w:r>
            <w:r w:rsidR="008536E8"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0</w:t>
            </w:r>
            <w:r w:rsidR="00B653A1"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23" w:type="dxa"/>
            <w:vAlign w:val="center"/>
          </w:tcPr>
          <w:p w:rsidR="00B653A1" w:rsidRPr="00C04AAE" w:rsidRDefault="00D614DE" w:rsidP="009D15DA">
            <w:pPr>
              <w:widowControl/>
              <w:jc w:val="center"/>
              <w:rPr>
                <w:rFonts w:ascii="仿宋_GB2312" w:eastAsia="仿宋_GB2312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2</w:t>
            </w:r>
            <w:r w:rsidR="008536E8" w:rsidRPr="00C04AAE">
              <w:rPr>
                <w:rFonts w:ascii="仿宋_GB2312" w:eastAsia="仿宋_GB2312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3713" w:type="dxa"/>
            <w:vAlign w:val="center"/>
          </w:tcPr>
          <w:p w:rsidR="00A72FE0" w:rsidRPr="008050FE" w:rsidRDefault="0010785D" w:rsidP="008A5B70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实施方案符合采购公告要求，</w:t>
            </w:r>
            <w:r w:rsidR="00B653A1" w:rsidRPr="008050FE">
              <w:rPr>
                <w:rFonts w:ascii="仿宋_GB2312" w:eastAsia="仿宋_GB2312" w:hAnsi="宋体" w:hint="eastAsia"/>
                <w:sz w:val="24"/>
                <w:szCs w:val="24"/>
              </w:rPr>
              <w:t>可靠性、完整性</w:t>
            </w:r>
            <w:r w:rsidR="00252859" w:rsidRPr="008050FE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 w:rsidR="00A72FE0" w:rsidRPr="008050FE"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 w:rsidR="00252859" w:rsidRPr="008050FE">
              <w:rPr>
                <w:rFonts w:ascii="仿宋_GB2312" w:eastAsia="仿宋_GB2312" w:hAnsi="宋体" w:hint="eastAsia"/>
                <w:sz w:val="24"/>
                <w:szCs w:val="24"/>
              </w:rPr>
              <w:t>工期等</w:t>
            </w:r>
            <w:r w:rsidR="00B653A1" w:rsidRPr="008050FE">
              <w:rPr>
                <w:rFonts w:ascii="仿宋_GB2312" w:eastAsia="仿宋_GB2312" w:hAnsi="宋体" w:hint="eastAsia"/>
                <w:sz w:val="24"/>
                <w:szCs w:val="24"/>
              </w:rPr>
              <w:t>。优得</w:t>
            </w:r>
            <w:r w:rsidR="00D614DE" w:rsidRPr="008050F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="008536E8" w:rsidRPr="008050FE"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 w:rsidR="00B653A1" w:rsidRPr="008050FE">
              <w:rPr>
                <w:rFonts w:ascii="仿宋_GB2312" w:eastAsia="仿宋_GB2312" w:hAnsi="宋体" w:hint="eastAsia"/>
                <w:sz w:val="24"/>
                <w:szCs w:val="24"/>
              </w:rPr>
              <w:t>分，较好得</w:t>
            </w:r>
            <w:r w:rsidR="00E926C3" w:rsidRPr="008050FE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  <w:r w:rsidR="00252859" w:rsidRPr="008050FE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="00D614DE" w:rsidRPr="008050FE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E926C3" w:rsidRPr="008050FE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="00B653A1" w:rsidRPr="008050FE">
              <w:rPr>
                <w:rFonts w:ascii="仿宋_GB2312" w:eastAsia="仿宋_GB2312" w:hAnsi="宋体" w:hint="eastAsia"/>
                <w:sz w:val="24"/>
                <w:szCs w:val="24"/>
              </w:rPr>
              <w:t>分，一般得1</w:t>
            </w:r>
            <w:r w:rsidR="009F2A66" w:rsidRPr="008050FE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="00E926C3" w:rsidRPr="008050FE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  <w:r w:rsidR="00B653A1" w:rsidRPr="008050FE">
              <w:rPr>
                <w:rFonts w:ascii="仿宋_GB2312" w:eastAsia="仿宋_GB2312" w:hAnsi="宋体" w:hint="eastAsia"/>
                <w:sz w:val="24"/>
                <w:szCs w:val="24"/>
              </w:rPr>
              <w:t>分，</w:t>
            </w:r>
            <w:r w:rsidR="008A5B70" w:rsidRPr="008050FE">
              <w:rPr>
                <w:rFonts w:ascii="仿宋_GB2312" w:eastAsia="仿宋_GB2312" w:hAnsi="宋体" w:hint="eastAsia"/>
                <w:sz w:val="24"/>
                <w:szCs w:val="24"/>
              </w:rPr>
              <w:t>不提供有效材料不得分。</w:t>
            </w:r>
          </w:p>
        </w:tc>
        <w:tc>
          <w:tcPr>
            <w:tcW w:w="3544" w:type="dxa"/>
            <w:vAlign w:val="center"/>
          </w:tcPr>
          <w:p w:rsidR="00B653A1" w:rsidRPr="00C04AAE" w:rsidRDefault="008A5B70" w:rsidP="00B642BB">
            <w:pPr>
              <w:widowControl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相关材料须加盖供应商</w:t>
            </w:r>
            <w:r w:rsidR="00B642B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鲜</w:t>
            </w:r>
            <w:r w:rsidRPr="00C04AAE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。</w:t>
            </w:r>
          </w:p>
        </w:tc>
      </w:tr>
      <w:tr w:rsidR="00C04AAE" w:rsidTr="00A72FE0">
        <w:trPr>
          <w:jc w:val="center"/>
        </w:trPr>
        <w:tc>
          <w:tcPr>
            <w:tcW w:w="567" w:type="dxa"/>
            <w:vAlign w:val="center"/>
          </w:tcPr>
          <w:p w:rsidR="00C04AAE" w:rsidRPr="00C04AAE" w:rsidRDefault="00C04AAE" w:rsidP="00215B08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533" w:type="dxa"/>
            <w:vAlign w:val="center"/>
          </w:tcPr>
          <w:p w:rsidR="00C04AAE" w:rsidRPr="00C04AAE" w:rsidRDefault="00C04AAE" w:rsidP="00215B08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样品材质与工艺质量</w:t>
            </w:r>
          </w:p>
          <w:p w:rsidR="00C04AAE" w:rsidRPr="00C04AAE" w:rsidRDefault="00C04AAE" w:rsidP="00215B08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20%</w:t>
            </w:r>
          </w:p>
        </w:tc>
        <w:tc>
          <w:tcPr>
            <w:tcW w:w="823" w:type="dxa"/>
            <w:vAlign w:val="center"/>
          </w:tcPr>
          <w:p w:rsidR="00C04AAE" w:rsidRPr="00C04AAE" w:rsidRDefault="00C04AAE" w:rsidP="00215B08">
            <w:pPr>
              <w:widowControl/>
              <w:jc w:val="center"/>
              <w:rPr>
                <w:rFonts w:ascii="仿宋_GB2312" w:eastAsia="仿宋_GB2312" w:hAnsiTheme="minorEastAsia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C04AAE">
              <w:rPr>
                <w:rFonts w:ascii="仿宋_GB2312" w:eastAsia="仿宋_GB2312" w:hAnsiTheme="minorEastAsia" w:cs="Arial" w:hint="eastAsia"/>
                <w:b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713" w:type="dxa"/>
            <w:vAlign w:val="center"/>
          </w:tcPr>
          <w:p w:rsidR="00C04AAE" w:rsidRPr="008050FE" w:rsidRDefault="00C04AAE" w:rsidP="00215B08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样品材质与规格符合采购公告要求等。优得20分，较好得10-19分，一般得1-9分，不提供样品不得分。</w:t>
            </w:r>
          </w:p>
        </w:tc>
        <w:tc>
          <w:tcPr>
            <w:tcW w:w="3544" w:type="dxa"/>
            <w:vAlign w:val="center"/>
          </w:tcPr>
          <w:p w:rsidR="00C04AAE" w:rsidRPr="00C04AAE" w:rsidRDefault="00C04AAE" w:rsidP="002E741F">
            <w:pPr>
              <w:widowControl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</w:p>
        </w:tc>
      </w:tr>
      <w:tr w:rsidR="00C415D2" w:rsidTr="00A72FE0">
        <w:trPr>
          <w:jc w:val="center"/>
        </w:trPr>
        <w:tc>
          <w:tcPr>
            <w:tcW w:w="567" w:type="dxa"/>
            <w:vAlign w:val="center"/>
          </w:tcPr>
          <w:p w:rsidR="00C415D2" w:rsidRPr="00C04AAE" w:rsidRDefault="00C415D2" w:rsidP="008D3CD3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C415D2" w:rsidRPr="00C415D2" w:rsidRDefault="00C415D2" w:rsidP="00A40CEB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415D2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综合实力1</w:t>
            </w:r>
            <w:r w:rsidR="00A40CEB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0</w:t>
            </w:r>
            <w:r w:rsidRPr="00C415D2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823" w:type="dxa"/>
            <w:vAlign w:val="center"/>
          </w:tcPr>
          <w:p w:rsidR="00C415D2" w:rsidRPr="00C415D2" w:rsidRDefault="00C415D2" w:rsidP="004E7529">
            <w:pPr>
              <w:widowControl/>
              <w:jc w:val="center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C415D2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713" w:type="dxa"/>
            <w:vAlign w:val="center"/>
          </w:tcPr>
          <w:p w:rsidR="00C415D2" w:rsidRPr="008050FE" w:rsidRDefault="00C415D2" w:rsidP="008050FE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具有符合标准ISO9001</w:t>
            </w:r>
            <w:r w:rsidR="00B77ED1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2015质量管理体系认证证书得</w:t>
            </w:r>
            <w:r w:rsidR="002E3DF9" w:rsidRPr="008050F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分</w:t>
            </w:r>
          </w:p>
          <w:p w:rsidR="00C415D2" w:rsidRPr="008050FE" w:rsidRDefault="00C415D2" w:rsidP="008050FE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具有符合标准ISO14001</w:t>
            </w:r>
            <w:r w:rsidR="00B77ED1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2015环境管理体系认证证书得</w:t>
            </w:r>
            <w:r w:rsidR="002E3DF9" w:rsidRPr="008050F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分</w:t>
            </w:r>
          </w:p>
          <w:p w:rsidR="00C415D2" w:rsidRPr="008050FE" w:rsidRDefault="00C415D2" w:rsidP="008050FE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具有符合标</w:t>
            </w:r>
            <w:r w:rsidR="008050FE" w:rsidRPr="008050FE">
              <w:rPr>
                <w:rFonts w:ascii="仿宋_GB2312" w:eastAsia="仿宋_GB2312" w:hAnsi="宋体" w:hint="eastAsia"/>
                <w:sz w:val="24"/>
                <w:szCs w:val="24"/>
              </w:rPr>
              <w:t>准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GB</w:t>
            </w:r>
            <w:r w:rsidR="00B77ED1"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T28001-2011职业</w:t>
            </w:r>
            <w:r w:rsidR="00CA40FD" w:rsidRPr="008050FE">
              <w:rPr>
                <w:rFonts w:ascii="仿宋_GB2312" w:eastAsia="仿宋_GB2312" w:hAnsi="宋体" w:hint="eastAsia"/>
                <w:sz w:val="24"/>
                <w:szCs w:val="24"/>
              </w:rPr>
              <w:t>健康安全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管理体系认证证书得</w:t>
            </w:r>
            <w:r w:rsidR="002E3DF9" w:rsidRPr="008050FE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分</w:t>
            </w:r>
          </w:p>
          <w:p w:rsidR="00C415D2" w:rsidRPr="002C5F96" w:rsidRDefault="00C415D2" w:rsidP="008050FE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具有</w:t>
            </w:r>
            <w:r w:rsidR="002C5F96" w:rsidRPr="002C5F96">
              <w:rPr>
                <w:rFonts w:ascii="仿宋_GB2312" w:eastAsia="仿宋_GB2312" w:hAnsi="宋体"/>
                <w:bCs/>
                <w:sz w:val="24"/>
                <w:szCs w:val="24"/>
              </w:rPr>
              <w:t>国家环保总局</w:t>
            </w:r>
            <w:r w:rsidR="002C5F96" w:rsidRPr="002C5F96">
              <w:rPr>
                <w:rFonts w:ascii="仿宋_GB2312" w:eastAsia="仿宋_GB2312" w:hAnsi="宋体"/>
                <w:bCs/>
                <w:sz w:val="24"/>
                <w:szCs w:val="24"/>
              </w:rPr>
              <w:t>“</w:t>
            </w:r>
            <w:r w:rsidR="002C5F96" w:rsidRPr="002C5F96">
              <w:rPr>
                <w:rFonts w:ascii="仿宋_GB2312" w:eastAsia="仿宋_GB2312" w:hAnsi="宋体"/>
                <w:bCs/>
                <w:sz w:val="24"/>
                <w:szCs w:val="24"/>
              </w:rPr>
              <w:t>中国环境标志</w:t>
            </w:r>
            <w:r w:rsidR="002C5F96" w:rsidRPr="002C5F96">
              <w:rPr>
                <w:rFonts w:ascii="仿宋_GB2312" w:eastAsia="仿宋_GB2312" w:hAnsi="宋体"/>
                <w:bCs/>
                <w:sz w:val="24"/>
                <w:szCs w:val="24"/>
              </w:rPr>
              <w:t>”</w:t>
            </w:r>
            <w:r w:rsidR="002C5F96" w:rsidRPr="002C5F96">
              <w:rPr>
                <w:rFonts w:ascii="仿宋_GB2312" w:eastAsia="仿宋_GB2312" w:hAnsi="宋体"/>
                <w:bCs/>
                <w:sz w:val="24"/>
                <w:szCs w:val="24"/>
              </w:rPr>
              <w:t>（十环）认证</w:t>
            </w:r>
            <w:r w:rsidRPr="002C5F96">
              <w:rPr>
                <w:rFonts w:ascii="仿宋_GB2312" w:eastAsia="仿宋_GB2312" w:hAnsi="宋体" w:hint="eastAsia"/>
                <w:sz w:val="24"/>
                <w:szCs w:val="24"/>
              </w:rPr>
              <w:t>证书得</w:t>
            </w:r>
            <w:r w:rsidR="002E3DF9" w:rsidRPr="002C5F96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Pr="002C5F96">
              <w:rPr>
                <w:rFonts w:ascii="仿宋_GB2312" w:eastAsia="仿宋_GB2312" w:hAnsi="宋体" w:hint="eastAsia"/>
                <w:sz w:val="24"/>
                <w:szCs w:val="24"/>
              </w:rPr>
              <w:t>分</w:t>
            </w:r>
          </w:p>
          <w:p w:rsidR="00786811" w:rsidRPr="00786811" w:rsidRDefault="00786811" w:rsidP="00786811">
            <w:pPr>
              <w:widowControl/>
              <w:rPr>
                <w:rFonts w:ascii="仿宋_GB2312" w:eastAsia="仿宋_GB2312" w:hAnsi="宋体"/>
                <w:sz w:val="24"/>
                <w:szCs w:val="24"/>
              </w:rPr>
            </w:pP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具有</w:t>
            </w:r>
            <w:r w:rsidRPr="00786811">
              <w:rPr>
                <w:rFonts w:ascii="仿宋_GB2312" w:eastAsia="仿宋_GB2312" w:hAnsi="宋体"/>
                <w:bCs/>
                <w:sz w:val="24"/>
                <w:szCs w:val="24"/>
              </w:rPr>
              <w:t>中国质量认证中心</w:t>
            </w:r>
            <w:r w:rsidRPr="00786811">
              <w:rPr>
                <w:rFonts w:ascii="仿宋_GB2312" w:eastAsia="仿宋_GB2312" w:hAnsi="宋体"/>
                <w:bCs/>
                <w:sz w:val="24"/>
                <w:szCs w:val="24"/>
              </w:rPr>
              <w:t>“</w:t>
            </w:r>
            <w:r w:rsidRPr="00786811">
              <w:rPr>
                <w:rFonts w:ascii="仿宋_GB2312" w:eastAsia="仿宋_GB2312" w:hAnsi="宋体"/>
                <w:bCs/>
                <w:sz w:val="24"/>
                <w:szCs w:val="24"/>
              </w:rPr>
              <w:t>CQC质量环保产品</w:t>
            </w:r>
            <w:r w:rsidRPr="00786811">
              <w:rPr>
                <w:rFonts w:ascii="仿宋_GB2312" w:eastAsia="仿宋_GB2312" w:hAnsi="宋体"/>
                <w:bCs/>
                <w:sz w:val="24"/>
                <w:szCs w:val="24"/>
              </w:rPr>
              <w:t>”</w:t>
            </w:r>
            <w:r w:rsidRPr="00786811">
              <w:rPr>
                <w:rFonts w:ascii="仿宋_GB2312" w:eastAsia="仿宋_GB2312" w:hAnsi="宋体"/>
                <w:bCs/>
                <w:sz w:val="24"/>
                <w:szCs w:val="24"/>
              </w:rPr>
              <w:t>认证</w:t>
            </w:r>
            <w:r w:rsidRPr="008050FE">
              <w:rPr>
                <w:rFonts w:ascii="仿宋_GB2312" w:eastAsia="仿宋_GB2312" w:hAnsi="宋体" w:hint="eastAsia"/>
                <w:sz w:val="24"/>
                <w:szCs w:val="24"/>
              </w:rPr>
              <w:t>证书得2分</w:t>
            </w:r>
            <w:r w:rsidR="0086482E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3544" w:type="dxa"/>
            <w:vAlign w:val="center"/>
          </w:tcPr>
          <w:p w:rsidR="00C415D2" w:rsidRPr="00C04AAE" w:rsidRDefault="002E3DF9" w:rsidP="002E741F">
            <w:pPr>
              <w:widowControl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2E3DF9">
              <w:rPr>
                <w:rFonts w:ascii="仿宋_GB2312" w:eastAsia="仿宋_GB2312" w:hAnsi="宋体" w:hint="eastAsia"/>
                <w:sz w:val="24"/>
                <w:szCs w:val="24"/>
              </w:rPr>
              <w:t>提供相关证明材料并加盖供应商鲜章。</w:t>
            </w:r>
          </w:p>
        </w:tc>
      </w:tr>
      <w:tr w:rsidR="00C415D2" w:rsidTr="00A72FE0">
        <w:trPr>
          <w:jc w:val="center"/>
        </w:trPr>
        <w:tc>
          <w:tcPr>
            <w:tcW w:w="567" w:type="dxa"/>
            <w:vAlign w:val="center"/>
          </w:tcPr>
          <w:p w:rsidR="00C415D2" w:rsidRPr="00C04AAE" w:rsidRDefault="00C415D2" w:rsidP="008D3CD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C415D2" w:rsidRPr="00C04AAE" w:rsidRDefault="00C415D2" w:rsidP="008D3CD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工作业绩</w:t>
            </w:r>
          </w:p>
          <w:p w:rsidR="00C415D2" w:rsidRPr="00C04AAE" w:rsidRDefault="00C415D2" w:rsidP="008D3CD3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10%</w:t>
            </w:r>
          </w:p>
        </w:tc>
        <w:tc>
          <w:tcPr>
            <w:tcW w:w="823" w:type="dxa"/>
            <w:vAlign w:val="center"/>
          </w:tcPr>
          <w:p w:rsidR="00C415D2" w:rsidRPr="00C04AAE" w:rsidRDefault="00C415D2" w:rsidP="008D3CD3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3713" w:type="dxa"/>
            <w:vAlign w:val="center"/>
          </w:tcPr>
          <w:p w:rsidR="00C415D2" w:rsidRPr="008050FE" w:rsidRDefault="00C415D2" w:rsidP="008050FE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自2016年1月1日以来完成类似项目，每有一项得2分，最高10分，没有不得分。</w:t>
            </w:r>
          </w:p>
        </w:tc>
        <w:tc>
          <w:tcPr>
            <w:tcW w:w="3544" w:type="dxa"/>
            <w:vAlign w:val="center"/>
          </w:tcPr>
          <w:p w:rsidR="00C415D2" w:rsidRPr="008050FE" w:rsidRDefault="008D45EF" w:rsidP="008050FE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提供成交通知书或合同复印件并加盖供应商鲜章，不提供成交通知书或项目合同不得分。</w:t>
            </w:r>
          </w:p>
        </w:tc>
      </w:tr>
      <w:tr w:rsidR="00C415D2" w:rsidTr="00A72FE0">
        <w:trPr>
          <w:jc w:val="center"/>
        </w:trPr>
        <w:tc>
          <w:tcPr>
            <w:tcW w:w="567" w:type="dxa"/>
            <w:vAlign w:val="center"/>
          </w:tcPr>
          <w:p w:rsidR="00C415D2" w:rsidRPr="00C04AAE" w:rsidRDefault="00C415D2" w:rsidP="002E741F">
            <w:pPr>
              <w:widowControl/>
              <w:jc w:val="center"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:rsidR="00C415D2" w:rsidRPr="00C04AAE" w:rsidRDefault="00C415D2" w:rsidP="002E74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售后</w:t>
            </w:r>
            <w:r w:rsidR="00734751">
              <w:rPr>
                <w:rFonts w:ascii="仿宋_GB2312" w:eastAsia="仿宋_GB2312" w:hAnsi="宋体" w:hint="eastAsia"/>
                <w:sz w:val="24"/>
                <w:szCs w:val="24"/>
              </w:rPr>
              <w:t>服务</w:t>
            </w:r>
          </w:p>
          <w:p w:rsidR="00C415D2" w:rsidRPr="00C04AAE" w:rsidRDefault="00C415D2" w:rsidP="009C359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sz w:val="24"/>
                <w:szCs w:val="24"/>
              </w:rPr>
              <w:t>10%</w:t>
            </w:r>
          </w:p>
        </w:tc>
        <w:tc>
          <w:tcPr>
            <w:tcW w:w="823" w:type="dxa"/>
            <w:vAlign w:val="center"/>
          </w:tcPr>
          <w:p w:rsidR="00C415D2" w:rsidRPr="00C04AAE" w:rsidRDefault="00C415D2" w:rsidP="009C3590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04AAE">
              <w:rPr>
                <w:rFonts w:ascii="仿宋_GB2312" w:eastAsia="仿宋_GB2312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3713" w:type="dxa"/>
            <w:vAlign w:val="center"/>
          </w:tcPr>
          <w:p w:rsidR="005F47BB" w:rsidRPr="008050FE" w:rsidRDefault="005F47BB" w:rsidP="008050FE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售后服务方案情况：根据投标人提供的售后服务方案、维护人员和本地化服务机构等情况，是否满足采购人的要求以及服务承诺的可行性、完整性以及服务承诺落实的保障措施，质保期内外的后续技术支持和维护能力情况等</w:t>
            </w:r>
            <w:r w:rsidR="00100AEF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。</w:t>
            </w: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优得</w:t>
            </w:r>
            <w:r w:rsidR="00100AEF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7</w:t>
            </w: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分，较好得</w:t>
            </w:r>
            <w:r w:rsidR="006721E1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4-6</w:t>
            </w: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分，一般得</w:t>
            </w:r>
            <w:r w:rsidR="006721E1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1</w:t>
            </w: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-</w:t>
            </w:r>
            <w:r w:rsidR="006721E1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3</w:t>
            </w:r>
            <w:r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分，其他情况不得分。</w:t>
            </w:r>
          </w:p>
          <w:p w:rsidR="00C415D2" w:rsidRPr="008050FE" w:rsidRDefault="004E7529" w:rsidP="008050FE">
            <w:pPr>
              <w:widowControl/>
              <w:jc w:val="left"/>
              <w:rPr>
                <w:rFonts w:ascii="仿宋_GB2312" w:eastAsia="仿宋_GB2312" w:hAnsiTheme="minorEastAsia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lastRenderedPageBreak/>
              <w:t>供应商</w:t>
            </w:r>
            <w:r w:rsidR="005F47BB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承诺的质保期每比</w:t>
            </w:r>
            <w:r w:rsidR="006721E1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采购公告</w:t>
            </w:r>
            <w:r w:rsidR="005F47BB" w:rsidRPr="008050FE">
              <w:rPr>
                <w:rFonts w:ascii="仿宋_GB2312" w:eastAsia="仿宋_GB2312" w:hAnsiTheme="minorEastAsia" w:cs="Arial" w:hint="eastAsia"/>
                <w:kern w:val="0"/>
                <w:sz w:val="24"/>
                <w:szCs w:val="24"/>
              </w:rPr>
              <w:t>要求的多1年，加1分，最多加3分。</w:t>
            </w:r>
          </w:p>
        </w:tc>
        <w:tc>
          <w:tcPr>
            <w:tcW w:w="3544" w:type="dxa"/>
            <w:vAlign w:val="center"/>
          </w:tcPr>
          <w:p w:rsidR="00C415D2" w:rsidRPr="00C04AAE" w:rsidRDefault="006721E1" w:rsidP="002E741F">
            <w:pPr>
              <w:widowControl/>
              <w:rPr>
                <w:rFonts w:ascii="仿宋_GB2312" w:eastAsia="仿宋_GB2312" w:hAnsiTheme="minorEastAsia" w:cs="Arial"/>
                <w:b/>
                <w:kern w:val="0"/>
                <w:sz w:val="24"/>
                <w:szCs w:val="24"/>
              </w:rPr>
            </w:pPr>
            <w:r w:rsidRPr="006721E1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提供相关证明材料并加盖供应商鲜章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</w:tr>
    </w:tbl>
    <w:p w:rsidR="00125847" w:rsidRPr="009C3590" w:rsidRDefault="00125847" w:rsidP="00756A42"/>
    <w:sectPr w:rsidR="00125847" w:rsidRPr="009C3590" w:rsidSect="0064723F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DB" w:rsidRDefault="006E32DB" w:rsidP="00795A3D">
      <w:r>
        <w:separator/>
      </w:r>
    </w:p>
  </w:endnote>
  <w:endnote w:type="continuationSeparator" w:id="0">
    <w:p w:rsidR="006E32DB" w:rsidRDefault="006E32DB" w:rsidP="0079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DB" w:rsidRDefault="006E32DB" w:rsidP="00795A3D">
      <w:r>
        <w:separator/>
      </w:r>
    </w:p>
  </w:footnote>
  <w:footnote w:type="continuationSeparator" w:id="0">
    <w:p w:rsidR="006E32DB" w:rsidRDefault="006E32DB" w:rsidP="00795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62B"/>
    <w:rsid w:val="00022F8B"/>
    <w:rsid w:val="0003742B"/>
    <w:rsid w:val="000A1A89"/>
    <w:rsid w:val="000F238E"/>
    <w:rsid w:val="00100AEF"/>
    <w:rsid w:val="0010785D"/>
    <w:rsid w:val="00113B03"/>
    <w:rsid w:val="00125847"/>
    <w:rsid w:val="0024514F"/>
    <w:rsid w:val="00252859"/>
    <w:rsid w:val="00266A7B"/>
    <w:rsid w:val="00297560"/>
    <w:rsid w:val="002C5F96"/>
    <w:rsid w:val="002E3DF9"/>
    <w:rsid w:val="00321542"/>
    <w:rsid w:val="0032362B"/>
    <w:rsid w:val="00347CDB"/>
    <w:rsid w:val="0035745C"/>
    <w:rsid w:val="003D03F7"/>
    <w:rsid w:val="00403B6E"/>
    <w:rsid w:val="00407934"/>
    <w:rsid w:val="00410F79"/>
    <w:rsid w:val="004A6856"/>
    <w:rsid w:val="004B7C91"/>
    <w:rsid w:val="004C7CDC"/>
    <w:rsid w:val="004E7529"/>
    <w:rsid w:val="00531CE9"/>
    <w:rsid w:val="00541540"/>
    <w:rsid w:val="005548B5"/>
    <w:rsid w:val="00562B95"/>
    <w:rsid w:val="00583CF2"/>
    <w:rsid w:val="005A04F1"/>
    <w:rsid w:val="005C642C"/>
    <w:rsid w:val="005F47BB"/>
    <w:rsid w:val="0062072D"/>
    <w:rsid w:val="006339D1"/>
    <w:rsid w:val="00637A54"/>
    <w:rsid w:val="00641889"/>
    <w:rsid w:val="0064723F"/>
    <w:rsid w:val="006721E1"/>
    <w:rsid w:val="00675A93"/>
    <w:rsid w:val="006956E4"/>
    <w:rsid w:val="006B1A62"/>
    <w:rsid w:val="006C3FAB"/>
    <w:rsid w:val="006E32DB"/>
    <w:rsid w:val="007170BD"/>
    <w:rsid w:val="00734751"/>
    <w:rsid w:val="0073732F"/>
    <w:rsid w:val="00756A42"/>
    <w:rsid w:val="00786811"/>
    <w:rsid w:val="00790838"/>
    <w:rsid w:val="00795A3D"/>
    <w:rsid w:val="008050FE"/>
    <w:rsid w:val="0081732C"/>
    <w:rsid w:val="008536E8"/>
    <w:rsid w:val="0086482E"/>
    <w:rsid w:val="008A5B70"/>
    <w:rsid w:val="008D45EF"/>
    <w:rsid w:val="0090373A"/>
    <w:rsid w:val="009C3590"/>
    <w:rsid w:val="009D6919"/>
    <w:rsid w:val="009F2A66"/>
    <w:rsid w:val="00A064ED"/>
    <w:rsid w:val="00A120EB"/>
    <w:rsid w:val="00A40CEB"/>
    <w:rsid w:val="00A47AA9"/>
    <w:rsid w:val="00A72FE0"/>
    <w:rsid w:val="00AA18E7"/>
    <w:rsid w:val="00AA2381"/>
    <w:rsid w:val="00AB644C"/>
    <w:rsid w:val="00B0758C"/>
    <w:rsid w:val="00B27141"/>
    <w:rsid w:val="00B53FA7"/>
    <w:rsid w:val="00B642BB"/>
    <w:rsid w:val="00B653A1"/>
    <w:rsid w:val="00B77ED1"/>
    <w:rsid w:val="00BA6D85"/>
    <w:rsid w:val="00BC17AA"/>
    <w:rsid w:val="00C04AAE"/>
    <w:rsid w:val="00C230CF"/>
    <w:rsid w:val="00C415D2"/>
    <w:rsid w:val="00C57387"/>
    <w:rsid w:val="00C867CA"/>
    <w:rsid w:val="00CA40FD"/>
    <w:rsid w:val="00CB1F9E"/>
    <w:rsid w:val="00CE013A"/>
    <w:rsid w:val="00CF433B"/>
    <w:rsid w:val="00D04176"/>
    <w:rsid w:val="00D2660A"/>
    <w:rsid w:val="00D3555A"/>
    <w:rsid w:val="00D422EB"/>
    <w:rsid w:val="00D55311"/>
    <w:rsid w:val="00D614DE"/>
    <w:rsid w:val="00D65D3B"/>
    <w:rsid w:val="00D70187"/>
    <w:rsid w:val="00D84713"/>
    <w:rsid w:val="00DA167B"/>
    <w:rsid w:val="00DA2D2C"/>
    <w:rsid w:val="00DF3C95"/>
    <w:rsid w:val="00E730F9"/>
    <w:rsid w:val="00E74902"/>
    <w:rsid w:val="00E926C3"/>
    <w:rsid w:val="00EC3065"/>
    <w:rsid w:val="00EF261E"/>
    <w:rsid w:val="00F53C22"/>
    <w:rsid w:val="00F616A6"/>
    <w:rsid w:val="00FB33CF"/>
    <w:rsid w:val="00FC7D04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5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5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5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5A3D"/>
    <w:rPr>
      <w:sz w:val="18"/>
      <w:szCs w:val="18"/>
    </w:rPr>
  </w:style>
  <w:style w:type="character" w:styleId="a6">
    <w:name w:val="Strong"/>
    <w:basedOn w:val="a0"/>
    <w:uiPriority w:val="22"/>
    <w:qFormat/>
    <w:rsid w:val="00786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dcterms:created xsi:type="dcterms:W3CDTF">2019-07-15T09:01:00Z</dcterms:created>
  <dcterms:modified xsi:type="dcterms:W3CDTF">2019-10-15T09:03:00Z</dcterms:modified>
</cp:coreProperties>
</file>