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7D2" w:rsidRPr="00E403DD" w:rsidRDefault="008E17D2" w:rsidP="008E17D2">
      <w:pPr>
        <w:jc w:val="left"/>
        <w:rPr>
          <w:rFonts w:ascii="黑体" w:eastAsia="黑体" w:hAnsi="黑体"/>
          <w:szCs w:val="21"/>
        </w:rPr>
      </w:pPr>
      <w:r>
        <w:rPr>
          <w:rFonts w:ascii="黑体" w:eastAsia="黑体" w:hAnsi="黑体" w:hint="eastAsia"/>
          <w:szCs w:val="21"/>
        </w:rPr>
        <w:t>附件4.</w:t>
      </w:r>
    </w:p>
    <w:p w:rsidR="008E17D2" w:rsidRDefault="008E17D2" w:rsidP="008E17D2">
      <w:pPr>
        <w:jc w:val="center"/>
        <w:rPr>
          <w:rFonts w:ascii="黑体" w:eastAsia="黑体" w:hAnsi="黑体" w:hint="eastAsia"/>
          <w:sz w:val="32"/>
          <w:szCs w:val="32"/>
        </w:rPr>
      </w:pPr>
      <w:r>
        <w:rPr>
          <w:rFonts w:ascii="黑体" w:eastAsia="黑体" w:hAnsi="黑体" w:hint="eastAsia"/>
          <w:sz w:val="32"/>
          <w:szCs w:val="32"/>
        </w:rPr>
        <w:t>综合评分明细表</w:t>
      </w:r>
    </w:p>
    <w:p w:rsidR="008E17D2" w:rsidRPr="008E17D2" w:rsidRDefault="008E17D2" w:rsidP="008E17D2">
      <w:pPr>
        <w:rPr>
          <w:b/>
          <w:bCs/>
        </w:rPr>
      </w:pPr>
      <w:bookmarkStart w:id="0" w:name="_GoBack"/>
      <w:bookmarkEnd w:id="0"/>
    </w:p>
    <w:tbl>
      <w:tblPr>
        <w:tblW w:w="9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276"/>
        <w:gridCol w:w="1134"/>
        <w:gridCol w:w="851"/>
        <w:gridCol w:w="5822"/>
      </w:tblGrid>
      <w:tr w:rsidR="007F6908">
        <w:trPr>
          <w:trHeight w:val="580"/>
          <w:jc w:val="center"/>
        </w:trPr>
        <w:tc>
          <w:tcPr>
            <w:tcW w:w="9792" w:type="dxa"/>
            <w:gridSpan w:val="5"/>
          </w:tcPr>
          <w:p w:rsidR="007F6908" w:rsidRDefault="00327E2D">
            <w:pPr>
              <w:jc w:val="center"/>
              <w:rPr>
                <w:b/>
                <w:sz w:val="32"/>
                <w:szCs w:val="32"/>
              </w:rPr>
            </w:pPr>
            <w:r>
              <w:rPr>
                <w:rFonts w:hint="eastAsia"/>
                <w:b/>
                <w:sz w:val="32"/>
                <w:szCs w:val="32"/>
              </w:rPr>
              <w:t>评分标准</w:t>
            </w:r>
          </w:p>
        </w:tc>
      </w:tr>
      <w:tr w:rsidR="007F6908">
        <w:trPr>
          <w:trHeight w:val="325"/>
          <w:jc w:val="center"/>
        </w:trPr>
        <w:tc>
          <w:tcPr>
            <w:tcW w:w="709" w:type="dxa"/>
            <w:vAlign w:val="center"/>
          </w:tcPr>
          <w:p w:rsidR="007F6908" w:rsidRDefault="00327E2D">
            <w:pPr>
              <w:jc w:val="center"/>
              <w:rPr>
                <w:b/>
                <w:bCs/>
              </w:rPr>
            </w:pPr>
            <w:r>
              <w:rPr>
                <w:rFonts w:hint="eastAsia"/>
                <w:b/>
                <w:bCs/>
              </w:rPr>
              <w:t>序号</w:t>
            </w:r>
          </w:p>
        </w:tc>
        <w:tc>
          <w:tcPr>
            <w:tcW w:w="1276" w:type="dxa"/>
            <w:vAlign w:val="center"/>
          </w:tcPr>
          <w:p w:rsidR="007F6908" w:rsidRDefault="00327E2D">
            <w:pPr>
              <w:jc w:val="center"/>
              <w:rPr>
                <w:b/>
                <w:bCs/>
              </w:rPr>
            </w:pPr>
            <w:r>
              <w:rPr>
                <w:rFonts w:hint="eastAsia"/>
                <w:b/>
                <w:bCs/>
              </w:rPr>
              <w:t>类别</w:t>
            </w:r>
          </w:p>
        </w:tc>
        <w:tc>
          <w:tcPr>
            <w:tcW w:w="1134" w:type="dxa"/>
            <w:vAlign w:val="center"/>
          </w:tcPr>
          <w:p w:rsidR="007F6908" w:rsidRDefault="00327E2D">
            <w:pPr>
              <w:jc w:val="center"/>
              <w:rPr>
                <w:b/>
                <w:bCs/>
              </w:rPr>
            </w:pPr>
            <w:r>
              <w:rPr>
                <w:rFonts w:hint="eastAsia"/>
                <w:b/>
                <w:bCs/>
              </w:rPr>
              <w:t>评审项目</w:t>
            </w:r>
          </w:p>
        </w:tc>
        <w:tc>
          <w:tcPr>
            <w:tcW w:w="851" w:type="dxa"/>
            <w:vAlign w:val="center"/>
          </w:tcPr>
          <w:p w:rsidR="007F6908" w:rsidRDefault="00327E2D">
            <w:pPr>
              <w:jc w:val="center"/>
              <w:rPr>
                <w:b/>
                <w:bCs/>
              </w:rPr>
            </w:pPr>
            <w:r>
              <w:rPr>
                <w:rFonts w:hint="eastAsia"/>
                <w:b/>
                <w:bCs/>
              </w:rPr>
              <w:t>标准分值</w:t>
            </w:r>
          </w:p>
        </w:tc>
        <w:tc>
          <w:tcPr>
            <w:tcW w:w="5822" w:type="dxa"/>
            <w:vAlign w:val="center"/>
          </w:tcPr>
          <w:p w:rsidR="007F6908" w:rsidRDefault="00327E2D">
            <w:pPr>
              <w:jc w:val="center"/>
              <w:rPr>
                <w:b/>
                <w:bCs/>
              </w:rPr>
            </w:pPr>
            <w:r>
              <w:rPr>
                <w:rFonts w:hint="eastAsia"/>
                <w:b/>
                <w:bCs/>
              </w:rPr>
              <w:t>评分细则</w:t>
            </w:r>
          </w:p>
        </w:tc>
      </w:tr>
      <w:tr w:rsidR="007F6908" w:rsidTr="00993262">
        <w:trPr>
          <w:trHeight w:val="1813"/>
          <w:jc w:val="center"/>
        </w:trPr>
        <w:tc>
          <w:tcPr>
            <w:tcW w:w="709" w:type="dxa"/>
            <w:vAlign w:val="center"/>
          </w:tcPr>
          <w:p w:rsidR="007F6908" w:rsidRDefault="00327E2D">
            <w:pPr>
              <w:jc w:val="center"/>
              <w:rPr>
                <w:b/>
                <w:bCs/>
              </w:rPr>
            </w:pPr>
            <w:r>
              <w:rPr>
                <w:rFonts w:hint="eastAsia"/>
                <w:b/>
                <w:bCs/>
              </w:rPr>
              <w:t>一</w:t>
            </w:r>
          </w:p>
        </w:tc>
        <w:tc>
          <w:tcPr>
            <w:tcW w:w="1276" w:type="dxa"/>
            <w:vAlign w:val="center"/>
          </w:tcPr>
          <w:p w:rsidR="007F6908" w:rsidRDefault="00327E2D" w:rsidP="00737793">
            <w:pPr>
              <w:jc w:val="center"/>
            </w:pPr>
            <w:r>
              <w:rPr>
                <w:rFonts w:hint="eastAsia"/>
              </w:rPr>
              <w:t>价格部分（</w:t>
            </w:r>
            <w:r>
              <w:rPr>
                <w:rFonts w:hint="eastAsia"/>
              </w:rPr>
              <w:t>1</w:t>
            </w:r>
            <w:r w:rsidR="00737793">
              <w:rPr>
                <w:rFonts w:hint="eastAsia"/>
              </w:rPr>
              <w:t>5</w:t>
            </w:r>
            <w:r>
              <w:rPr>
                <w:rFonts w:hint="eastAsia"/>
              </w:rPr>
              <w:t>分）</w:t>
            </w:r>
          </w:p>
        </w:tc>
        <w:tc>
          <w:tcPr>
            <w:tcW w:w="1134" w:type="dxa"/>
            <w:vAlign w:val="center"/>
          </w:tcPr>
          <w:p w:rsidR="007F6908" w:rsidRDefault="00327E2D">
            <w:pPr>
              <w:jc w:val="center"/>
            </w:pPr>
            <w:r>
              <w:rPr>
                <w:rFonts w:hint="eastAsia"/>
              </w:rPr>
              <w:t>投标报价</w:t>
            </w:r>
          </w:p>
        </w:tc>
        <w:tc>
          <w:tcPr>
            <w:tcW w:w="851" w:type="dxa"/>
            <w:vAlign w:val="center"/>
          </w:tcPr>
          <w:p w:rsidR="007F6908" w:rsidRDefault="00327E2D" w:rsidP="00737793">
            <w:pPr>
              <w:jc w:val="center"/>
            </w:pPr>
            <w:r>
              <w:rPr>
                <w:rFonts w:hint="eastAsia"/>
              </w:rPr>
              <w:t>1</w:t>
            </w:r>
            <w:r w:rsidR="00737793">
              <w:rPr>
                <w:rFonts w:hint="eastAsia"/>
              </w:rPr>
              <w:t>5</w:t>
            </w:r>
          </w:p>
        </w:tc>
        <w:tc>
          <w:tcPr>
            <w:tcW w:w="5822" w:type="dxa"/>
            <w:vAlign w:val="center"/>
          </w:tcPr>
          <w:p w:rsidR="007F6908" w:rsidRDefault="001F6055" w:rsidP="00737793">
            <w:r>
              <w:rPr>
                <w:rFonts w:hint="eastAsia"/>
              </w:rPr>
              <w:t>采用低价优先法计算，即满足采购</w:t>
            </w:r>
            <w:r w:rsidR="00327E2D">
              <w:rPr>
                <w:rFonts w:hint="eastAsia"/>
              </w:rPr>
              <w:t>文件要求且投标价格最低的投标报价为评标基准价，其价格分为满分，其他投标人的价格</w:t>
            </w:r>
            <w:proofErr w:type="gramStart"/>
            <w:r w:rsidR="00327E2D">
              <w:rPr>
                <w:rFonts w:hint="eastAsia"/>
              </w:rPr>
              <w:t>分统一</w:t>
            </w:r>
            <w:proofErr w:type="gramEnd"/>
            <w:r w:rsidR="00327E2D">
              <w:rPr>
                <w:rFonts w:hint="eastAsia"/>
              </w:rPr>
              <w:t>按照下列公式计算：投标报价得分</w:t>
            </w:r>
            <w:r w:rsidR="00327E2D">
              <w:t>=</w:t>
            </w:r>
            <w:r w:rsidR="00327E2D">
              <w:rPr>
                <w:rFonts w:hint="eastAsia"/>
              </w:rPr>
              <w:t>（评标基准价</w:t>
            </w:r>
            <w:r w:rsidR="00327E2D">
              <w:t>/</w:t>
            </w:r>
            <w:r w:rsidR="00327E2D">
              <w:rPr>
                <w:rFonts w:hint="eastAsia"/>
              </w:rPr>
              <w:t>投标报价）×</w:t>
            </w:r>
            <w:r w:rsidR="00327E2D">
              <w:rPr>
                <w:rFonts w:hint="eastAsia"/>
              </w:rPr>
              <w:t>1</w:t>
            </w:r>
            <w:r w:rsidR="00737793">
              <w:rPr>
                <w:rFonts w:hint="eastAsia"/>
              </w:rPr>
              <w:t>5</w:t>
            </w:r>
            <w:r>
              <w:rPr>
                <w:rFonts w:hint="eastAsia"/>
              </w:rPr>
              <w:t>。计算结果保留至小数点后两位，不满足采购</w:t>
            </w:r>
            <w:r w:rsidR="00327E2D">
              <w:rPr>
                <w:rFonts w:hint="eastAsia"/>
              </w:rPr>
              <w:t>文件要求的不得分。</w:t>
            </w:r>
          </w:p>
        </w:tc>
      </w:tr>
      <w:tr w:rsidR="00737793" w:rsidTr="00993262">
        <w:trPr>
          <w:trHeight w:val="2391"/>
          <w:jc w:val="center"/>
        </w:trPr>
        <w:tc>
          <w:tcPr>
            <w:tcW w:w="709" w:type="dxa"/>
            <w:vAlign w:val="center"/>
          </w:tcPr>
          <w:p w:rsidR="00737793" w:rsidRDefault="00737793" w:rsidP="00715231">
            <w:pPr>
              <w:jc w:val="center"/>
            </w:pPr>
            <w:r>
              <w:rPr>
                <w:rFonts w:hint="eastAsia"/>
              </w:rPr>
              <w:t>二</w:t>
            </w:r>
          </w:p>
        </w:tc>
        <w:tc>
          <w:tcPr>
            <w:tcW w:w="1276" w:type="dxa"/>
            <w:vAlign w:val="center"/>
          </w:tcPr>
          <w:p w:rsidR="002113CD" w:rsidRDefault="00737793" w:rsidP="00715231">
            <w:pPr>
              <w:jc w:val="center"/>
            </w:pPr>
            <w:r>
              <w:rPr>
                <w:rFonts w:hint="eastAsia"/>
              </w:rPr>
              <w:t>技术部分</w:t>
            </w:r>
          </w:p>
          <w:p w:rsidR="00737793" w:rsidRDefault="00737793" w:rsidP="00715231">
            <w:pPr>
              <w:jc w:val="center"/>
            </w:pPr>
            <w:r>
              <w:rPr>
                <w:rFonts w:hint="eastAsia"/>
              </w:rPr>
              <w:t>（</w:t>
            </w:r>
            <w:r w:rsidR="002113CD">
              <w:rPr>
                <w:rFonts w:hint="eastAsia"/>
              </w:rPr>
              <w:t>50</w:t>
            </w:r>
            <w:r>
              <w:rPr>
                <w:rFonts w:hint="eastAsia"/>
              </w:rPr>
              <w:t>分）</w:t>
            </w:r>
          </w:p>
        </w:tc>
        <w:tc>
          <w:tcPr>
            <w:tcW w:w="1134" w:type="dxa"/>
            <w:vAlign w:val="center"/>
          </w:tcPr>
          <w:p w:rsidR="00737793" w:rsidRDefault="00737793" w:rsidP="00715231">
            <w:pPr>
              <w:jc w:val="center"/>
            </w:pPr>
            <w:r>
              <w:rPr>
                <w:rFonts w:hint="eastAsia"/>
              </w:rPr>
              <w:t>技术参数与要求</w:t>
            </w:r>
          </w:p>
        </w:tc>
        <w:tc>
          <w:tcPr>
            <w:tcW w:w="851" w:type="dxa"/>
            <w:vAlign w:val="center"/>
          </w:tcPr>
          <w:p w:rsidR="00737793" w:rsidRDefault="00737793" w:rsidP="00715231">
            <w:pPr>
              <w:jc w:val="center"/>
            </w:pPr>
            <w:r>
              <w:rPr>
                <w:rFonts w:hint="eastAsia"/>
              </w:rPr>
              <w:t>50</w:t>
            </w:r>
          </w:p>
        </w:tc>
        <w:tc>
          <w:tcPr>
            <w:tcW w:w="5822" w:type="dxa"/>
            <w:vAlign w:val="center"/>
          </w:tcPr>
          <w:p w:rsidR="00737793" w:rsidRDefault="00737793" w:rsidP="00715231">
            <w:pPr>
              <w:rPr>
                <w:rFonts w:ascii="宋体" w:hAnsi="宋体"/>
                <w:szCs w:val="21"/>
              </w:rPr>
            </w:pPr>
            <w:r>
              <w:rPr>
                <w:rFonts w:ascii="宋体" w:hAnsi="宋体" w:hint="eastAsia"/>
                <w:szCs w:val="21"/>
              </w:rPr>
              <w:t>（投标人必</w:t>
            </w:r>
            <w:r w:rsidR="001F6055">
              <w:rPr>
                <w:rFonts w:ascii="宋体" w:hAnsi="宋体" w:hint="eastAsia"/>
                <w:szCs w:val="21"/>
              </w:rPr>
              <w:t>须对项目需求的功能需求和技术要求进行点对点应答，必须在引用本采购</w:t>
            </w:r>
            <w:r>
              <w:rPr>
                <w:rFonts w:ascii="宋体" w:hAnsi="宋体" w:hint="eastAsia"/>
                <w:szCs w:val="21"/>
              </w:rPr>
              <w:t>文件的基础上，进行逐条逐项答复、说明和解释。标注</w:t>
            </w:r>
            <w:r w:rsidRPr="00737793">
              <w:rPr>
                <w:rFonts w:ascii="宋体" w:hAnsi="宋体" w:hint="eastAsia"/>
                <w:szCs w:val="21"/>
              </w:rPr>
              <w:t>*的项目为关键性指标。</w:t>
            </w:r>
            <w:r>
              <w:rPr>
                <w:rFonts w:ascii="宋体" w:hAnsi="宋体" w:hint="eastAsia"/>
                <w:szCs w:val="21"/>
              </w:rPr>
              <w:t>）</w:t>
            </w:r>
          </w:p>
          <w:p w:rsidR="001F6055" w:rsidRDefault="00737793" w:rsidP="001F6055">
            <w:pPr>
              <w:rPr>
                <w:rFonts w:ascii="宋体" w:hAnsi="宋体"/>
                <w:szCs w:val="21"/>
              </w:rPr>
            </w:pPr>
            <w:r>
              <w:rPr>
                <w:rFonts w:ascii="宋体" w:hAnsi="宋体" w:hint="eastAsia"/>
                <w:szCs w:val="21"/>
              </w:rPr>
              <w:t>投</w:t>
            </w:r>
            <w:r w:rsidR="001F6055">
              <w:rPr>
                <w:rFonts w:ascii="宋体" w:hAnsi="宋体" w:hint="eastAsia"/>
                <w:szCs w:val="21"/>
              </w:rPr>
              <w:t>标文件对采购文件技术参数及要求的响应。完全满足或优于采购文件技术要求，且</w:t>
            </w:r>
            <w:r>
              <w:rPr>
                <w:rFonts w:ascii="宋体" w:hAnsi="宋体" w:hint="eastAsia"/>
                <w:szCs w:val="21"/>
              </w:rPr>
              <w:t>应答完整的得</w:t>
            </w:r>
            <w:r w:rsidR="0087166A">
              <w:rPr>
                <w:rFonts w:ascii="宋体" w:hAnsi="宋体" w:hint="eastAsia"/>
                <w:szCs w:val="21"/>
              </w:rPr>
              <w:t>50</w:t>
            </w:r>
            <w:r>
              <w:rPr>
                <w:rFonts w:ascii="宋体" w:hAnsi="宋体" w:hint="eastAsia"/>
                <w:szCs w:val="21"/>
              </w:rPr>
              <w:t>分；</w:t>
            </w:r>
          </w:p>
          <w:p w:rsidR="00737793" w:rsidRPr="00737793" w:rsidRDefault="001F6055" w:rsidP="001F6055">
            <w:pPr>
              <w:rPr>
                <w:rFonts w:ascii="宋体" w:hAnsi="宋体"/>
                <w:szCs w:val="21"/>
              </w:rPr>
            </w:pPr>
            <w:r>
              <w:rPr>
                <w:rFonts w:ascii="宋体" w:hAnsi="宋体" w:hint="eastAsia"/>
                <w:szCs w:val="21"/>
              </w:rPr>
              <w:t>技术参数响应与采购</w:t>
            </w:r>
            <w:r w:rsidR="00737793" w:rsidRPr="00737793">
              <w:rPr>
                <w:rFonts w:ascii="宋体" w:hAnsi="宋体" w:hint="eastAsia"/>
                <w:szCs w:val="21"/>
              </w:rPr>
              <w:t>文件要求</w:t>
            </w:r>
            <w:r>
              <w:rPr>
                <w:rFonts w:ascii="宋体" w:hAnsi="宋体" w:hint="eastAsia"/>
                <w:szCs w:val="21"/>
              </w:rPr>
              <w:t>有负偏离或不响应的，</w:t>
            </w:r>
            <w:r w:rsidR="00737793" w:rsidRPr="00737793">
              <w:rPr>
                <w:rFonts w:ascii="宋体" w:hAnsi="宋体" w:hint="eastAsia"/>
                <w:szCs w:val="21"/>
              </w:rPr>
              <w:t>“*</w:t>
            </w:r>
            <w:r>
              <w:rPr>
                <w:rFonts w:ascii="宋体" w:hAnsi="宋体" w:hint="eastAsia"/>
                <w:szCs w:val="21"/>
              </w:rPr>
              <w:t>”项每项扣</w:t>
            </w:r>
            <w:r w:rsidR="00737793">
              <w:rPr>
                <w:rFonts w:ascii="宋体" w:hAnsi="宋体" w:hint="eastAsia"/>
                <w:szCs w:val="21"/>
              </w:rPr>
              <w:t>2分，</w:t>
            </w:r>
            <w:r w:rsidR="00737793" w:rsidRPr="00737793">
              <w:rPr>
                <w:rFonts w:ascii="宋体" w:hAnsi="宋体" w:hint="eastAsia"/>
                <w:szCs w:val="21"/>
              </w:rPr>
              <w:t>非“*”项</w:t>
            </w:r>
            <w:r>
              <w:rPr>
                <w:rFonts w:ascii="宋体" w:hAnsi="宋体" w:hint="eastAsia"/>
                <w:szCs w:val="21"/>
              </w:rPr>
              <w:t>每项</w:t>
            </w:r>
            <w:r w:rsidR="00737793" w:rsidRPr="00737793">
              <w:rPr>
                <w:rFonts w:ascii="宋体" w:hAnsi="宋体" w:hint="eastAsia"/>
                <w:szCs w:val="21"/>
              </w:rPr>
              <w:t>扣</w:t>
            </w:r>
            <w:r w:rsidR="00737793" w:rsidRPr="00737793">
              <w:rPr>
                <w:rFonts w:ascii="宋体" w:hAnsi="宋体"/>
                <w:szCs w:val="21"/>
              </w:rPr>
              <w:t>1</w:t>
            </w:r>
            <w:r w:rsidR="00737793" w:rsidRPr="00737793">
              <w:rPr>
                <w:rFonts w:ascii="宋体" w:hAnsi="宋体" w:hint="eastAsia"/>
                <w:szCs w:val="21"/>
              </w:rPr>
              <w:t>分，直至扣到</w:t>
            </w:r>
            <w:r w:rsidR="00737793" w:rsidRPr="00737793">
              <w:rPr>
                <w:rFonts w:ascii="宋体" w:hAnsi="宋体"/>
                <w:szCs w:val="21"/>
              </w:rPr>
              <w:t>0</w:t>
            </w:r>
            <w:r w:rsidR="00737793" w:rsidRPr="00737793">
              <w:rPr>
                <w:rFonts w:ascii="宋体" w:hAnsi="宋体" w:hint="eastAsia"/>
                <w:szCs w:val="21"/>
              </w:rPr>
              <w:t>分为止。</w:t>
            </w:r>
          </w:p>
        </w:tc>
      </w:tr>
      <w:tr w:rsidR="007F6908" w:rsidTr="00993262">
        <w:trPr>
          <w:trHeight w:val="1419"/>
          <w:jc w:val="center"/>
        </w:trPr>
        <w:tc>
          <w:tcPr>
            <w:tcW w:w="709" w:type="dxa"/>
            <w:vMerge w:val="restart"/>
            <w:vAlign w:val="center"/>
          </w:tcPr>
          <w:p w:rsidR="007F6908" w:rsidRDefault="00737793">
            <w:pPr>
              <w:jc w:val="center"/>
            </w:pPr>
            <w:r>
              <w:rPr>
                <w:rFonts w:hint="eastAsia"/>
              </w:rPr>
              <w:t>三</w:t>
            </w:r>
          </w:p>
        </w:tc>
        <w:tc>
          <w:tcPr>
            <w:tcW w:w="1276" w:type="dxa"/>
            <w:vMerge w:val="restart"/>
            <w:vAlign w:val="center"/>
          </w:tcPr>
          <w:p w:rsidR="00442CA3" w:rsidRDefault="00327E2D">
            <w:pPr>
              <w:jc w:val="center"/>
            </w:pPr>
            <w:r>
              <w:rPr>
                <w:rFonts w:hint="eastAsia"/>
              </w:rPr>
              <w:t>商务和服务部分</w:t>
            </w:r>
          </w:p>
          <w:p w:rsidR="007F6908" w:rsidRDefault="00327E2D" w:rsidP="00442CA3">
            <w:pPr>
              <w:jc w:val="center"/>
            </w:pPr>
            <w:r>
              <w:rPr>
                <w:rFonts w:hint="eastAsia"/>
              </w:rPr>
              <w:t>（</w:t>
            </w:r>
            <w:r>
              <w:t>3</w:t>
            </w:r>
            <w:r w:rsidR="002113CD">
              <w:rPr>
                <w:rFonts w:hint="eastAsia"/>
              </w:rPr>
              <w:t>5</w:t>
            </w:r>
            <w:r>
              <w:rPr>
                <w:rFonts w:hint="eastAsia"/>
              </w:rPr>
              <w:t>分）</w:t>
            </w:r>
          </w:p>
        </w:tc>
        <w:tc>
          <w:tcPr>
            <w:tcW w:w="1134" w:type="dxa"/>
            <w:vAlign w:val="center"/>
          </w:tcPr>
          <w:p w:rsidR="007F6908" w:rsidRDefault="003A3983">
            <w:pPr>
              <w:jc w:val="center"/>
            </w:pPr>
            <w:r>
              <w:rPr>
                <w:rFonts w:hint="eastAsia"/>
              </w:rPr>
              <w:t>产品</w:t>
            </w:r>
            <w:r w:rsidR="00327E2D">
              <w:rPr>
                <w:rFonts w:hint="eastAsia"/>
              </w:rPr>
              <w:t>案例</w:t>
            </w:r>
          </w:p>
        </w:tc>
        <w:tc>
          <w:tcPr>
            <w:tcW w:w="851" w:type="dxa"/>
            <w:vAlign w:val="center"/>
          </w:tcPr>
          <w:p w:rsidR="007F6908" w:rsidRDefault="004A0E26">
            <w:pPr>
              <w:jc w:val="center"/>
            </w:pPr>
            <w:r>
              <w:rPr>
                <w:rFonts w:hint="eastAsia"/>
              </w:rPr>
              <w:t>4</w:t>
            </w:r>
          </w:p>
        </w:tc>
        <w:tc>
          <w:tcPr>
            <w:tcW w:w="5822" w:type="dxa"/>
            <w:vAlign w:val="center"/>
          </w:tcPr>
          <w:p w:rsidR="007F6908" w:rsidRDefault="00327E2D" w:rsidP="00737793">
            <w:r>
              <w:rPr>
                <w:rFonts w:ascii="宋体" w:hAnsi="宋体" w:cs="宋体" w:hint="eastAsia"/>
                <w:szCs w:val="21"/>
              </w:rPr>
              <w:t>投标人提供资源访问控制同类产品实施项目（合同金额</w:t>
            </w:r>
            <w:r w:rsidR="00737793">
              <w:rPr>
                <w:rFonts w:ascii="宋体" w:hAnsi="宋体" w:cs="宋体" w:hint="eastAsia"/>
                <w:szCs w:val="21"/>
              </w:rPr>
              <w:t>15</w:t>
            </w:r>
            <w:r>
              <w:rPr>
                <w:rFonts w:ascii="宋体" w:hAnsi="宋体" w:cs="宋体" w:hint="eastAsia"/>
                <w:szCs w:val="21"/>
              </w:rPr>
              <w:t>万以上，201</w:t>
            </w:r>
            <w:r w:rsidR="00737793">
              <w:rPr>
                <w:rFonts w:ascii="宋体" w:hAnsi="宋体" w:cs="宋体" w:hint="eastAsia"/>
                <w:szCs w:val="21"/>
              </w:rPr>
              <w:t>8</w:t>
            </w:r>
            <w:r>
              <w:rPr>
                <w:rFonts w:ascii="宋体" w:hAnsi="宋体" w:cs="宋体" w:hint="eastAsia"/>
                <w:szCs w:val="21"/>
              </w:rPr>
              <w:t>年1月1日起至投标之日止，以签订日期为准，提供合同关键页复印件），其中高校业绩每有1个得</w:t>
            </w:r>
            <w:r w:rsidR="00737793">
              <w:rPr>
                <w:rFonts w:ascii="宋体" w:hAnsi="宋体" w:cs="宋体" w:hint="eastAsia"/>
                <w:szCs w:val="21"/>
              </w:rPr>
              <w:t>1</w:t>
            </w:r>
            <w:r>
              <w:rPr>
                <w:rFonts w:ascii="宋体" w:hAnsi="宋体" w:cs="宋体" w:hint="eastAsia"/>
                <w:szCs w:val="21"/>
              </w:rPr>
              <w:t>分，最高</w:t>
            </w:r>
            <w:r w:rsidR="002113CD">
              <w:rPr>
                <w:rFonts w:ascii="宋体" w:hAnsi="宋体" w:cs="宋体" w:hint="eastAsia"/>
                <w:szCs w:val="21"/>
              </w:rPr>
              <w:t>5</w:t>
            </w:r>
            <w:r>
              <w:rPr>
                <w:rFonts w:ascii="宋体" w:hAnsi="宋体" w:cs="宋体" w:hint="eastAsia"/>
                <w:szCs w:val="21"/>
              </w:rPr>
              <w:t>分。</w:t>
            </w:r>
            <w:r>
              <w:rPr>
                <w:rFonts w:hint="eastAsia"/>
                <w:szCs w:val="21"/>
              </w:rPr>
              <w:t>（原件备查）</w:t>
            </w:r>
          </w:p>
        </w:tc>
      </w:tr>
      <w:tr w:rsidR="00794E32" w:rsidTr="004F36DC">
        <w:trPr>
          <w:trHeight w:val="3780"/>
          <w:jc w:val="center"/>
        </w:trPr>
        <w:tc>
          <w:tcPr>
            <w:tcW w:w="709" w:type="dxa"/>
            <w:vMerge/>
            <w:vAlign w:val="center"/>
          </w:tcPr>
          <w:p w:rsidR="00794E32" w:rsidRDefault="00794E32">
            <w:pPr>
              <w:jc w:val="center"/>
            </w:pPr>
          </w:p>
        </w:tc>
        <w:tc>
          <w:tcPr>
            <w:tcW w:w="1276" w:type="dxa"/>
            <w:vMerge/>
            <w:vAlign w:val="center"/>
          </w:tcPr>
          <w:p w:rsidR="00794E32" w:rsidRDefault="00794E32">
            <w:pPr>
              <w:jc w:val="center"/>
            </w:pPr>
          </w:p>
        </w:tc>
        <w:tc>
          <w:tcPr>
            <w:tcW w:w="1134" w:type="dxa"/>
            <w:vAlign w:val="center"/>
          </w:tcPr>
          <w:p w:rsidR="00794E32" w:rsidRDefault="00794E32" w:rsidP="00794E32">
            <w:pPr>
              <w:jc w:val="center"/>
            </w:pPr>
            <w:r>
              <w:rPr>
                <w:rFonts w:hint="eastAsia"/>
              </w:rPr>
              <w:t>资质证书</w:t>
            </w:r>
          </w:p>
        </w:tc>
        <w:tc>
          <w:tcPr>
            <w:tcW w:w="851" w:type="dxa"/>
            <w:vAlign w:val="center"/>
          </w:tcPr>
          <w:p w:rsidR="00794E32" w:rsidRDefault="00FB208E" w:rsidP="00486A38">
            <w:pPr>
              <w:jc w:val="center"/>
            </w:pPr>
            <w:r>
              <w:rPr>
                <w:rFonts w:hint="eastAsia"/>
              </w:rPr>
              <w:t>15</w:t>
            </w:r>
          </w:p>
        </w:tc>
        <w:tc>
          <w:tcPr>
            <w:tcW w:w="5822" w:type="dxa"/>
            <w:vAlign w:val="center"/>
          </w:tcPr>
          <w:p w:rsidR="00794E32" w:rsidRDefault="00FB208E">
            <w:pPr>
              <w:jc w:val="left"/>
            </w:pPr>
            <w:r>
              <w:rPr>
                <w:rFonts w:ascii="宋体" w:hAnsi="宋体" w:hint="eastAsia"/>
                <w:szCs w:val="21"/>
              </w:rPr>
              <w:t>1.</w:t>
            </w:r>
            <w:r w:rsidR="00794E32">
              <w:rPr>
                <w:rFonts w:ascii="宋体" w:hAnsi="宋体" w:hint="eastAsia"/>
                <w:szCs w:val="21"/>
              </w:rPr>
              <w:t>投标产品</w:t>
            </w:r>
            <w:r w:rsidR="00737793">
              <w:rPr>
                <w:rFonts w:ascii="宋体" w:hAnsi="宋体" w:hint="eastAsia"/>
                <w:szCs w:val="21"/>
              </w:rPr>
              <w:t>取得软件著作权证书</w:t>
            </w:r>
            <w:r w:rsidR="00794E32">
              <w:rPr>
                <w:rFonts w:ascii="宋体" w:hAnsi="宋体" w:hint="eastAsia"/>
                <w:szCs w:val="21"/>
              </w:rPr>
              <w:t>，</w:t>
            </w:r>
            <w:r w:rsidR="00737793">
              <w:rPr>
                <w:rFonts w:ascii="宋体" w:hAnsi="宋体" w:hint="eastAsia"/>
                <w:szCs w:val="21"/>
              </w:rPr>
              <w:t>属于</w:t>
            </w:r>
            <w:r w:rsidR="00794E32">
              <w:rPr>
                <w:rFonts w:ascii="宋体" w:hAnsi="宋体" w:hint="eastAsia"/>
                <w:szCs w:val="21"/>
              </w:rPr>
              <w:t>原始取得</w:t>
            </w:r>
            <w:r>
              <w:rPr>
                <w:rFonts w:ascii="宋体" w:hAnsi="宋体" w:hint="eastAsia"/>
                <w:szCs w:val="21"/>
              </w:rPr>
              <w:t>的</w:t>
            </w:r>
            <w:r w:rsidR="00794E32">
              <w:rPr>
                <w:rFonts w:ascii="宋体" w:hAnsi="宋体" w:hint="eastAsia"/>
                <w:szCs w:val="21"/>
              </w:rPr>
              <w:t>得3分，</w:t>
            </w:r>
            <w:r w:rsidR="00737793">
              <w:rPr>
                <w:rFonts w:ascii="宋体" w:hAnsi="宋体" w:hint="eastAsia"/>
                <w:szCs w:val="21"/>
              </w:rPr>
              <w:t>属于</w:t>
            </w:r>
            <w:r w:rsidR="00794E32">
              <w:rPr>
                <w:rFonts w:ascii="宋体" w:hAnsi="宋体" w:hint="eastAsia"/>
                <w:szCs w:val="21"/>
              </w:rPr>
              <w:t>继受取得</w:t>
            </w:r>
            <w:r>
              <w:rPr>
                <w:rFonts w:ascii="宋体" w:hAnsi="宋体" w:hint="eastAsia"/>
                <w:szCs w:val="21"/>
              </w:rPr>
              <w:t>的</w:t>
            </w:r>
            <w:r w:rsidR="00794E32">
              <w:rPr>
                <w:rFonts w:ascii="宋体" w:hAnsi="宋体" w:hint="eastAsia"/>
                <w:szCs w:val="21"/>
              </w:rPr>
              <w:t>得1分，无软件著作权得0分。</w:t>
            </w:r>
          </w:p>
          <w:p w:rsidR="00794E32" w:rsidRDefault="00FB208E">
            <w:pPr>
              <w:jc w:val="left"/>
            </w:pPr>
            <w:r>
              <w:rPr>
                <w:rFonts w:hint="eastAsia"/>
              </w:rPr>
              <w:t>2.</w:t>
            </w:r>
            <w:r w:rsidR="00794E32">
              <w:rPr>
                <w:rFonts w:hint="eastAsia"/>
              </w:rPr>
              <w:t>投标产品获得</w:t>
            </w:r>
            <w:r w:rsidR="00794E32">
              <w:rPr>
                <w:rFonts w:hint="eastAsia"/>
              </w:rPr>
              <w:t>IPv6 Ready Phase-2</w:t>
            </w:r>
            <w:r w:rsidR="00794E32">
              <w:rPr>
                <w:rFonts w:hint="eastAsia"/>
              </w:rPr>
              <w:t>认证</w:t>
            </w:r>
            <w:r w:rsidR="00737793">
              <w:rPr>
                <w:rFonts w:hint="eastAsia"/>
              </w:rPr>
              <w:t>，得</w:t>
            </w:r>
            <w:r w:rsidR="00794E32">
              <w:rPr>
                <w:rFonts w:hint="eastAsia"/>
              </w:rPr>
              <w:t>3</w:t>
            </w:r>
            <w:r w:rsidR="00794E32">
              <w:rPr>
                <w:rFonts w:hint="eastAsia"/>
              </w:rPr>
              <w:t>分</w:t>
            </w:r>
            <w:r w:rsidR="00737793">
              <w:rPr>
                <w:rFonts w:hint="eastAsia"/>
              </w:rPr>
              <w:t>。</w:t>
            </w:r>
          </w:p>
          <w:p w:rsidR="00794E32" w:rsidRDefault="00737793">
            <w:pPr>
              <w:jc w:val="left"/>
            </w:pPr>
            <w:r>
              <w:rPr>
                <w:rFonts w:hint="eastAsia"/>
              </w:rPr>
              <w:t>3.</w:t>
            </w:r>
            <w:r w:rsidR="00794E32">
              <w:rPr>
                <w:rFonts w:hint="eastAsia"/>
              </w:rPr>
              <w:t>投标产品获得公安部计算机信息系统安全产品质量监督检验中心认定的检验检测报告</w:t>
            </w:r>
            <w:r>
              <w:rPr>
                <w:rFonts w:hint="eastAsia"/>
              </w:rPr>
              <w:t>，得</w:t>
            </w:r>
            <w:r w:rsidR="00794E32">
              <w:rPr>
                <w:rFonts w:hint="eastAsia"/>
              </w:rPr>
              <w:t>3</w:t>
            </w:r>
            <w:r w:rsidR="00794E32">
              <w:rPr>
                <w:rFonts w:hint="eastAsia"/>
              </w:rPr>
              <w:t>分</w:t>
            </w:r>
            <w:r>
              <w:rPr>
                <w:rFonts w:hint="eastAsia"/>
              </w:rPr>
              <w:t>。</w:t>
            </w:r>
          </w:p>
          <w:p w:rsidR="00794E32" w:rsidRDefault="00737793">
            <w:pPr>
              <w:jc w:val="left"/>
            </w:pPr>
            <w:r>
              <w:rPr>
                <w:rFonts w:hint="eastAsia"/>
              </w:rPr>
              <w:t>4</w:t>
            </w:r>
            <w:r w:rsidR="00FB208E">
              <w:rPr>
                <w:rFonts w:hint="eastAsia"/>
              </w:rPr>
              <w:t>.</w:t>
            </w:r>
            <w:r w:rsidR="00794E32">
              <w:rPr>
                <w:rFonts w:hint="eastAsia"/>
              </w:rPr>
              <w:t>投标产品具有中国软件评测中心认定的软件产品登记测试报告</w:t>
            </w:r>
            <w:r>
              <w:rPr>
                <w:rFonts w:hint="eastAsia"/>
              </w:rPr>
              <w:t>，得</w:t>
            </w:r>
            <w:r w:rsidR="00794E32">
              <w:rPr>
                <w:rFonts w:hint="eastAsia"/>
              </w:rPr>
              <w:t>3</w:t>
            </w:r>
            <w:r w:rsidR="00794E32">
              <w:rPr>
                <w:rFonts w:hint="eastAsia"/>
              </w:rPr>
              <w:t>分</w:t>
            </w:r>
            <w:r>
              <w:rPr>
                <w:rFonts w:hint="eastAsia"/>
              </w:rPr>
              <w:t>。</w:t>
            </w:r>
          </w:p>
          <w:p w:rsidR="00FB208E" w:rsidRDefault="00737793" w:rsidP="00FB208E">
            <w:pPr>
              <w:pStyle w:val="a6"/>
              <w:ind w:firstLine="0"/>
            </w:pPr>
            <w:r>
              <w:rPr>
                <w:rFonts w:hint="eastAsia"/>
              </w:rPr>
              <w:t>5</w:t>
            </w:r>
            <w:r w:rsidR="00FB208E">
              <w:rPr>
                <w:rFonts w:hint="eastAsia"/>
              </w:rPr>
              <w:t>.</w:t>
            </w:r>
            <w:r>
              <w:rPr>
                <w:rFonts w:hint="eastAsia"/>
              </w:rPr>
              <w:t>提供</w:t>
            </w:r>
            <w:r w:rsidR="00FB208E">
              <w:rPr>
                <w:rFonts w:hint="eastAsia"/>
              </w:rPr>
              <w:t>国家级高新技术企业</w:t>
            </w:r>
            <w:r w:rsidR="000F7E06">
              <w:rPr>
                <w:rFonts w:hint="eastAsia"/>
              </w:rPr>
              <w:t>证书</w:t>
            </w:r>
            <w:r>
              <w:rPr>
                <w:rFonts w:hint="eastAsia"/>
              </w:rPr>
              <w:t>，得</w:t>
            </w:r>
            <w:r w:rsidR="00FB208E">
              <w:rPr>
                <w:rFonts w:hint="eastAsia"/>
              </w:rPr>
              <w:t>1</w:t>
            </w:r>
            <w:r w:rsidR="00FB208E">
              <w:rPr>
                <w:rFonts w:hint="eastAsia"/>
              </w:rPr>
              <w:t>分</w:t>
            </w:r>
            <w:r>
              <w:rPr>
                <w:rFonts w:hint="eastAsia"/>
              </w:rPr>
              <w:t>。</w:t>
            </w:r>
          </w:p>
          <w:p w:rsidR="00FB208E" w:rsidRDefault="00737793" w:rsidP="00FB208E">
            <w:pPr>
              <w:pStyle w:val="a6"/>
              <w:ind w:firstLine="0"/>
            </w:pPr>
            <w:r>
              <w:rPr>
                <w:rFonts w:hint="eastAsia"/>
              </w:rPr>
              <w:t>6</w:t>
            </w:r>
            <w:r w:rsidR="00FB208E">
              <w:rPr>
                <w:rFonts w:hint="eastAsia"/>
              </w:rPr>
              <w:t>.</w:t>
            </w:r>
            <w:r>
              <w:rPr>
                <w:rFonts w:hint="eastAsia"/>
              </w:rPr>
              <w:t>提供</w:t>
            </w:r>
            <w:r w:rsidR="00FB208E">
              <w:rPr>
                <w:rFonts w:hint="eastAsia"/>
              </w:rPr>
              <w:t>ISO9001</w:t>
            </w:r>
            <w:r w:rsidR="00FB208E">
              <w:rPr>
                <w:rFonts w:hint="eastAsia"/>
              </w:rPr>
              <w:t>质量管理体系认证证书</w:t>
            </w:r>
            <w:r>
              <w:rPr>
                <w:rFonts w:hint="eastAsia"/>
              </w:rPr>
              <w:t>，得</w:t>
            </w:r>
            <w:r w:rsidR="00FB208E">
              <w:rPr>
                <w:rFonts w:hint="eastAsia"/>
              </w:rPr>
              <w:t>1</w:t>
            </w:r>
            <w:r w:rsidR="00FB208E">
              <w:rPr>
                <w:rFonts w:hint="eastAsia"/>
              </w:rPr>
              <w:t>分</w:t>
            </w:r>
            <w:r>
              <w:rPr>
                <w:rFonts w:hint="eastAsia"/>
              </w:rPr>
              <w:t>。</w:t>
            </w:r>
          </w:p>
          <w:p w:rsidR="00794E32" w:rsidRDefault="00737793" w:rsidP="00FB208E">
            <w:pPr>
              <w:jc w:val="left"/>
            </w:pPr>
            <w:r>
              <w:rPr>
                <w:rFonts w:hint="eastAsia"/>
              </w:rPr>
              <w:t>7</w:t>
            </w:r>
            <w:r w:rsidR="00FB208E">
              <w:rPr>
                <w:rFonts w:hint="eastAsia"/>
              </w:rPr>
              <w:t>.</w:t>
            </w:r>
            <w:r>
              <w:rPr>
                <w:rFonts w:hint="eastAsia"/>
              </w:rPr>
              <w:t>提供</w:t>
            </w:r>
            <w:r w:rsidR="00FB208E">
              <w:rPr>
                <w:rFonts w:hint="eastAsia"/>
              </w:rPr>
              <w:t>计算机信息系统安全专用产品销售许可证</w:t>
            </w:r>
            <w:r>
              <w:rPr>
                <w:rFonts w:hint="eastAsia"/>
              </w:rPr>
              <w:t>，得</w:t>
            </w:r>
            <w:r w:rsidR="00FB208E">
              <w:rPr>
                <w:rFonts w:hint="eastAsia"/>
              </w:rPr>
              <w:t>1</w:t>
            </w:r>
            <w:r w:rsidR="00FB208E">
              <w:rPr>
                <w:rFonts w:hint="eastAsia"/>
              </w:rPr>
              <w:t>分</w:t>
            </w:r>
            <w:r>
              <w:rPr>
                <w:rFonts w:hint="eastAsia"/>
              </w:rPr>
              <w:t>。</w:t>
            </w:r>
          </w:p>
          <w:p w:rsidR="00794E32" w:rsidRDefault="00794E32" w:rsidP="00737793">
            <w:pPr>
              <w:jc w:val="left"/>
              <w:rPr>
                <w:rFonts w:ascii="宋体" w:hAnsi="宋体" w:cs="宋体"/>
                <w:szCs w:val="21"/>
              </w:rPr>
            </w:pPr>
            <w:r>
              <w:rPr>
                <w:rFonts w:hint="eastAsia"/>
              </w:rPr>
              <w:t>投标文件中提供相应复印件加盖公章</w:t>
            </w:r>
            <w:r w:rsidR="00737793">
              <w:rPr>
                <w:rFonts w:hint="eastAsia"/>
              </w:rPr>
              <w:t>。</w:t>
            </w:r>
          </w:p>
        </w:tc>
      </w:tr>
      <w:tr w:rsidR="007F6908" w:rsidTr="00993262">
        <w:trPr>
          <w:trHeight w:val="1437"/>
          <w:jc w:val="center"/>
        </w:trPr>
        <w:tc>
          <w:tcPr>
            <w:tcW w:w="709" w:type="dxa"/>
            <w:vMerge/>
            <w:vAlign w:val="center"/>
          </w:tcPr>
          <w:p w:rsidR="007F6908" w:rsidRDefault="007F6908">
            <w:pPr>
              <w:jc w:val="center"/>
            </w:pPr>
          </w:p>
        </w:tc>
        <w:tc>
          <w:tcPr>
            <w:tcW w:w="1276" w:type="dxa"/>
            <w:vMerge/>
            <w:vAlign w:val="center"/>
          </w:tcPr>
          <w:p w:rsidR="007F6908" w:rsidRDefault="007F6908">
            <w:pPr>
              <w:jc w:val="center"/>
            </w:pPr>
          </w:p>
        </w:tc>
        <w:tc>
          <w:tcPr>
            <w:tcW w:w="1134" w:type="dxa"/>
            <w:vAlign w:val="center"/>
          </w:tcPr>
          <w:p w:rsidR="007F6908" w:rsidRDefault="00327E2D">
            <w:pPr>
              <w:jc w:val="center"/>
            </w:pPr>
            <w:r>
              <w:rPr>
                <w:rFonts w:hint="eastAsia"/>
              </w:rPr>
              <w:t>项目实施方案</w:t>
            </w:r>
          </w:p>
        </w:tc>
        <w:tc>
          <w:tcPr>
            <w:tcW w:w="851" w:type="dxa"/>
            <w:vAlign w:val="center"/>
          </w:tcPr>
          <w:p w:rsidR="007F6908" w:rsidRDefault="00047A6F">
            <w:pPr>
              <w:jc w:val="center"/>
            </w:pPr>
            <w:r>
              <w:rPr>
                <w:rFonts w:hint="eastAsia"/>
              </w:rPr>
              <w:t>4</w:t>
            </w:r>
          </w:p>
        </w:tc>
        <w:tc>
          <w:tcPr>
            <w:tcW w:w="5822" w:type="dxa"/>
            <w:vAlign w:val="center"/>
          </w:tcPr>
          <w:p w:rsidR="007F6908" w:rsidRDefault="00327E2D">
            <w:r>
              <w:rPr>
                <w:rFonts w:hint="eastAsia"/>
              </w:rPr>
              <w:t>投标人提供本项目实施方案一份，由评委对方案进行打分。实施方案内容应完整、合理、切合实际，对进度计划、质量、安全、管理、人员组成和资质等有全面的管控措施，论述全面可行的，得</w:t>
            </w:r>
            <w:r w:rsidR="00047A6F">
              <w:rPr>
                <w:rFonts w:hint="eastAsia"/>
              </w:rPr>
              <w:t>3-4</w:t>
            </w:r>
            <w:r>
              <w:rPr>
                <w:rFonts w:hint="eastAsia"/>
              </w:rPr>
              <w:t>分；内容有缺失或不够充分，得</w:t>
            </w:r>
            <w:r w:rsidR="00047A6F">
              <w:t>0-</w:t>
            </w:r>
            <w:r w:rsidR="00047A6F">
              <w:rPr>
                <w:rFonts w:hint="eastAsia"/>
              </w:rPr>
              <w:t>2</w:t>
            </w:r>
            <w:r>
              <w:rPr>
                <w:rFonts w:hint="eastAsia"/>
              </w:rPr>
              <w:t>分。</w:t>
            </w:r>
          </w:p>
        </w:tc>
      </w:tr>
      <w:tr w:rsidR="007F6908" w:rsidTr="00993262">
        <w:trPr>
          <w:trHeight w:val="1273"/>
          <w:jc w:val="center"/>
        </w:trPr>
        <w:tc>
          <w:tcPr>
            <w:tcW w:w="709" w:type="dxa"/>
            <w:vMerge/>
            <w:vAlign w:val="center"/>
          </w:tcPr>
          <w:p w:rsidR="007F6908" w:rsidRDefault="007F6908">
            <w:pPr>
              <w:jc w:val="center"/>
            </w:pPr>
          </w:p>
        </w:tc>
        <w:tc>
          <w:tcPr>
            <w:tcW w:w="1276" w:type="dxa"/>
            <w:vMerge/>
            <w:vAlign w:val="center"/>
          </w:tcPr>
          <w:p w:rsidR="007F6908" w:rsidRDefault="007F6908">
            <w:pPr>
              <w:jc w:val="center"/>
            </w:pPr>
          </w:p>
        </w:tc>
        <w:tc>
          <w:tcPr>
            <w:tcW w:w="1134" w:type="dxa"/>
            <w:vAlign w:val="center"/>
          </w:tcPr>
          <w:p w:rsidR="007F6908" w:rsidRDefault="002113CD" w:rsidP="002113CD">
            <w:pPr>
              <w:jc w:val="center"/>
            </w:pPr>
            <w:r>
              <w:rPr>
                <w:rFonts w:hint="eastAsia"/>
              </w:rPr>
              <w:t>技术支持服务</w:t>
            </w:r>
            <w:r w:rsidR="004A0E26">
              <w:rPr>
                <w:rFonts w:hint="eastAsia"/>
              </w:rPr>
              <w:t>与培训</w:t>
            </w:r>
          </w:p>
        </w:tc>
        <w:tc>
          <w:tcPr>
            <w:tcW w:w="851" w:type="dxa"/>
            <w:vAlign w:val="center"/>
          </w:tcPr>
          <w:p w:rsidR="007F6908" w:rsidRDefault="004A0E26">
            <w:pPr>
              <w:jc w:val="center"/>
            </w:pPr>
            <w:r>
              <w:rPr>
                <w:rFonts w:hint="eastAsia"/>
              </w:rPr>
              <w:t>10</w:t>
            </w:r>
          </w:p>
        </w:tc>
        <w:tc>
          <w:tcPr>
            <w:tcW w:w="5822" w:type="dxa"/>
            <w:vAlign w:val="center"/>
          </w:tcPr>
          <w:p w:rsidR="007F6908" w:rsidRDefault="004A0E26" w:rsidP="002113CD">
            <w:pPr>
              <w:pStyle w:val="2"/>
              <w:widowControl/>
              <w:snapToGrid w:val="0"/>
              <w:ind w:firstLineChars="0" w:firstLine="0"/>
              <w:jc w:val="left"/>
              <w:rPr>
                <w:rFonts w:ascii="Calibri" w:hAnsi="Calibri"/>
                <w:szCs w:val="22"/>
              </w:rPr>
            </w:pPr>
            <w:r>
              <w:rPr>
                <w:rFonts w:ascii="Calibri" w:hAnsi="Calibri" w:hint="eastAsia"/>
                <w:szCs w:val="22"/>
              </w:rPr>
              <w:t>提供</w:t>
            </w:r>
            <w:r w:rsidR="00327E2D">
              <w:rPr>
                <w:rFonts w:ascii="Calibri" w:hAnsi="Calibri" w:hint="eastAsia"/>
                <w:szCs w:val="22"/>
              </w:rPr>
              <w:t>详细的</w:t>
            </w:r>
            <w:r w:rsidR="002113CD">
              <w:rPr>
                <w:rFonts w:ascii="Calibri" w:hAnsi="Calibri" w:hint="eastAsia"/>
                <w:szCs w:val="22"/>
              </w:rPr>
              <w:t>技术支持</w:t>
            </w:r>
            <w:r w:rsidR="00327E2D">
              <w:rPr>
                <w:rFonts w:ascii="Calibri" w:hAnsi="Calibri" w:hint="eastAsia"/>
                <w:szCs w:val="22"/>
              </w:rPr>
              <w:t>服务</w:t>
            </w:r>
            <w:r>
              <w:rPr>
                <w:rFonts w:ascii="Calibri" w:hAnsi="Calibri" w:hint="eastAsia"/>
                <w:szCs w:val="22"/>
              </w:rPr>
              <w:t>方案</w:t>
            </w:r>
            <w:r w:rsidR="00327E2D">
              <w:rPr>
                <w:rFonts w:ascii="Calibri" w:hAnsi="Calibri" w:hint="eastAsia"/>
                <w:szCs w:val="22"/>
              </w:rPr>
              <w:t>和人员培训方案，</w:t>
            </w:r>
            <w:r>
              <w:rPr>
                <w:rFonts w:ascii="Calibri" w:hAnsi="Calibri" w:hint="eastAsia"/>
                <w:szCs w:val="22"/>
              </w:rPr>
              <w:t>技术支持服务方案详细完善的得</w:t>
            </w:r>
            <w:r>
              <w:rPr>
                <w:rFonts w:ascii="Calibri" w:hAnsi="Calibri" w:hint="eastAsia"/>
                <w:szCs w:val="22"/>
              </w:rPr>
              <w:t>7-8</w:t>
            </w:r>
            <w:r>
              <w:rPr>
                <w:rFonts w:ascii="Calibri" w:hAnsi="Calibri" w:hint="eastAsia"/>
                <w:szCs w:val="22"/>
              </w:rPr>
              <w:t>分，一般的得</w:t>
            </w:r>
            <w:r>
              <w:rPr>
                <w:rFonts w:ascii="Calibri" w:hAnsi="Calibri" w:hint="eastAsia"/>
                <w:szCs w:val="22"/>
              </w:rPr>
              <w:t>4-6</w:t>
            </w:r>
            <w:r>
              <w:rPr>
                <w:rFonts w:ascii="Calibri" w:hAnsi="Calibri" w:hint="eastAsia"/>
                <w:szCs w:val="22"/>
              </w:rPr>
              <w:t>分，差的得</w:t>
            </w:r>
            <w:r>
              <w:rPr>
                <w:rFonts w:ascii="Calibri" w:hAnsi="Calibri" w:hint="eastAsia"/>
                <w:szCs w:val="22"/>
              </w:rPr>
              <w:t>2-3</w:t>
            </w:r>
            <w:r>
              <w:rPr>
                <w:rFonts w:ascii="Calibri" w:hAnsi="Calibri" w:hint="eastAsia"/>
                <w:szCs w:val="22"/>
              </w:rPr>
              <w:t>分，未提供的不得分；人员培训方案完善的得</w:t>
            </w:r>
            <w:r>
              <w:rPr>
                <w:rFonts w:ascii="Calibri" w:hAnsi="Calibri" w:hint="eastAsia"/>
                <w:szCs w:val="22"/>
              </w:rPr>
              <w:t>2</w:t>
            </w:r>
            <w:r>
              <w:rPr>
                <w:rFonts w:ascii="Calibri" w:hAnsi="Calibri" w:hint="eastAsia"/>
                <w:szCs w:val="22"/>
              </w:rPr>
              <w:t>分，不完善的得</w:t>
            </w:r>
            <w:r>
              <w:rPr>
                <w:rFonts w:ascii="Calibri" w:hAnsi="Calibri" w:hint="eastAsia"/>
                <w:szCs w:val="22"/>
              </w:rPr>
              <w:t>0-1</w:t>
            </w:r>
            <w:r>
              <w:rPr>
                <w:rFonts w:ascii="Calibri" w:hAnsi="Calibri" w:hint="eastAsia"/>
                <w:szCs w:val="22"/>
              </w:rPr>
              <w:t>分。</w:t>
            </w:r>
          </w:p>
        </w:tc>
      </w:tr>
      <w:tr w:rsidR="007F6908" w:rsidTr="00993262">
        <w:trPr>
          <w:trHeight w:val="1408"/>
          <w:jc w:val="center"/>
        </w:trPr>
        <w:tc>
          <w:tcPr>
            <w:tcW w:w="709" w:type="dxa"/>
            <w:vMerge/>
            <w:vAlign w:val="center"/>
          </w:tcPr>
          <w:p w:rsidR="007F6908" w:rsidRDefault="007F6908">
            <w:pPr>
              <w:jc w:val="center"/>
            </w:pPr>
          </w:p>
        </w:tc>
        <w:tc>
          <w:tcPr>
            <w:tcW w:w="1276" w:type="dxa"/>
            <w:vMerge/>
            <w:vAlign w:val="center"/>
          </w:tcPr>
          <w:p w:rsidR="007F6908" w:rsidRDefault="007F6908">
            <w:pPr>
              <w:jc w:val="center"/>
            </w:pPr>
          </w:p>
        </w:tc>
        <w:tc>
          <w:tcPr>
            <w:tcW w:w="1134" w:type="dxa"/>
            <w:vAlign w:val="center"/>
          </w:tcPr>
          <w:p w:rsidR="007F6908" w:rsidRDefault="00327E2D">
            <w:pPr>
              <w:jc w:val="center"/>
            </w:pPr>
            <w:r>
              <w:rPr>
                <w:rFonts w:hint="eastAsia"/>
              </w:rPr>
              <w:t>投标文件质量</w:t>
            </w:r>
          </w:p>
        </w:tc>
        <w:tc>
          <w:tcPr>
            <w:tcW w:w="851" w:type="dxa"/>
            <w:vAlign w:val="center"/>
          </w:tcPr>
          <w:p w:rsidR="007F6908" w:rsidRDefault="00327E2D">
            <w:pPr>
              <w:jc w:val="center"/>
            </w:pPr>
            <w:r>
              <w:t>2</w:t>
            </w:r>
          </w:p>
        </w:tc>
        <w:tc>
          <w:tcPr>
            <w:tcW w:w="5822" w:type="dxa"/>
            <w:vAlign w:val="center"/>
          </w:tcPr>
          <w:p w:rsidR="007F6908" w:rsidRDefault="00327E2D">
            <w:r>
              <w:rPr>
                <w:rFonts w:hint="eastAsia"/>
              </w:rPr>
              <w:t>目录索引、编页、排版等制作规范性，满分</w:t>
            </w:r>
            <w:r>
              <w:t>1</w:t>
            </w:r>
            <w:r>
              <w:rPr>
                <w:rFonts w:hint="eastAsia"/>
              </w:rPr>
              <w:t>分：规范的得</w:t>
            </w:r>
            <w:r>
              <w:t>1</w:t>
            </w:r>
            <w:r>
              <w:rPr>
                <w:rFonts w:hint="eastAsia"/>
              </w:rPr>
              <w:t>分，不规范的不得分。证件复印正文内容是否清晰，满分</w:t>
            </w:r>
            <w:r>
              <w:t>1</w:t>
            </w:r>
            <w:r>
              <w:rPr>
                <w:rFonts w:hint="eastAsia"/>
              </w:rPr>
              <w:t>分：清晰的，得</w:t>
            </w:r>
            <w:r>
              <w:t>1</w:t>
            </w:r>
            <w:r>
              <w:rPr>
                <w:rFonts w:hint="eastAsia"/>
              </w:rPr>
              <w:t>分；每有一个证件或一页不清晰扣</w:t>
            </w:r>
            <w:r>
              <w:t>0.5</w:t>
            </w:r>
            <w:r>
              <w:rPr>
                <w:rFonts w:hint="eastAsia"/>
              </w:rPr>
              <w:t>分，</w:t>
            </w:r>
            <w:r w:rsidR="00671A0B" w:rsidRPr="00737793">
              <w:rPr>
                <w:rFonts w:ascii="宋体" w:hAnsi="宋体" w:hint="eastAsia"/>
                <w:szCs w:val="21"/>
              </w:rPr>
              <w:t>直至扣到</w:t>
            </w:r>
            <w:r w:rsidR="00671A0B" w:rsidRPr="00737793">
              <w:rPr>
                <w:rFonts w:ascii="宋体" w:hAnsi="宋体"/>
                <w:szCs w:val="21"/>
              </w:rPr>
              <w:t>0</w:t>
            </w:r>
            <w:r w:rsidR="00671A0B" w:rsidRPr="00737793">
              <w:rPr>
                <w:rFonts w:ascii="宋体" w:hAnsi="宋体" w:hint="eastAsia"/>
                <w:szCs w:val="21"/>
              </w:rPr>
              <w:t>分为止</w:t>
            </w:r>
            <w:r>
              <w:rPr>
                <w:rFonts w:hint="eastAsia"/>
              </w:rPr>
              <w:t>。</w:t>
            </w:r>
          </w:p>
        </w:tc>
      </w:tr>
      <w:tr w:rsidR="007F6908">
        <w:trPr>
          <w:trHeight w:val="615"/>
          <w:jc w:val="center"/>
        </w:trPr>
        <w:tc>
          <w:tcPr>
            <w:tcW w:w="709" w:type="dxa"/>
            <w:vAlign w:val="center"/>
          </w:tcPr>
          <w:p w:rsidR="007F6908" w:rsidRDefault="007F6908">
            <w:pPr>
              <w:jc w:val="center"/>
            </w:pPr>
          </w:p>
        </w:tc>
        <w:tc>
          <w:tcPr>
            <w:tcW w:w="1276" w:type="dxa"/>
            <w:vAlign w:val="center"/>
          </w:tcPr>
          <w:p w:rsidR="007F6908" w:rsidRDefault="007F6908">
            <w:pPr>
              <w:jc w:val="center"/>
            </w:pPr>
          </w:p>
        </w:tc>
        <w:tc>
          <w:tcPr>
            <w:tcW w:w="1134" w:type="dxa"/>
            <w:vAlign w:val="center"/>
          </w:tcPr>
          <w:p w:rsidR="007F6908" w:rsidRDefault="00327E2D">
            <w:pPr>
              <w:jc w:val="center"/>
            </w:pPr>
            <w:r>
              <w:rPr>
                <w:rFonts w:hint="eastAsia"/>
              </w:rPr>
              <w:t>合计</w:t>
            </w:r>
          </w:p>
        </w:tc>
        <w:tc>
          <w:tcPr>
            <w:tcW w:w="851" w:type="dxa"/>
            <w:vAlign w:val="center"/>
          </w:tcPr>
          <w:p w:rsidR="007F6908" w:rsidRDefault="00327E2D">
            <w:pPr>
              <w:jc w:val="center"/>
            </w:pPr>
            <w:r>
              <w:rPr>
                <w:rFonts w:hint="eastAsia"/>
              </w:rPr>
              <w:t>100</w:t>
            </w:r>
          </w:p>
        </w:tc>
        <w:tc>
          <w:tcPr>
            <w:tcW w:w="5822" w:type="dxa"/>
            <w:vAlign w:val="center"/>
          </w:tcPr>
          <w:p w:rsidR="007F6908" w:rsidRDefault="007F6908"/>
        </w:tc>
      </w:tr>
    </w:tbl>
    <w:p w:rsidR="007F6908" w:rsidRDefault="007F6908">
      <w:pPr>
        <w:spacing w:line="240" w:lineRule="exact"/>
      </w:pPr>
    </w:p>
    <w:sectPr w:rsidR="007F690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265E" w:rsidRDefault="0002265E" w:rsidP="00794E32">
      <w:r>
        <w:separator/>
      </w:r>
    </w:p>
  </w:endnote>
  <w:endnote w:type="continuationSeparator" w:id="0">
    <w:p w:rsidR="0002265E" w:rsidRDefault="0002265E" w:rsidP="00794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265E" w:rsidRDefault="0002265E" w:rsidP="00794E32">
      <w:r>
        <w:separator/>
      </w:r>
    </w:p>
  </w:footnote>
  <w:footnote w:type="continuationSeparator" w:id="0">
    <w:p w:rsidR="0002265E" w:rsidRDefault="0002265E" w:rsidP="00794E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F7283B"/>
    <w:rsid w:val="0002265E"/>
    <w:rsid w:val="00047A6F"/>
    <w:rsid w:val="00090F1B"/>
    <w:rsid w:val="000F7E06"/>
    <w:rsid w:val="00112EA6"/>
    <w:rsid w:val="001F6055"/>
    <w:rsid w:val="002113CD"/>
    <w:rsid w:val="002C65BF"/>
    <w:rsid w:val="002D7895"/>
    <w:rsid w:val="00327E2D"/>
    <w:rsid w:val="00377EAE"/>
    <w:rsid w:val="003A3983"/>
    <w:rsid w:val="00442CA3"/>
    <w:rsid w:val="004A0E26"/>
    <w:rsid w:val="005018DA"/>
    <w:rsid w:val="00671A0B"/>
    <w:rsid w:val="006A729A"/>
    <w:rsid w:val="00737793"/>
    <w:rsid w:val="007424B4"/>
    <w:rsid w:val="00794E32"/>
    <w:rsid w:val="007F6908"/>
    <w:rsid w:val="00810060"/>
    <w:rsid w:val="00832C38"/>
    <w:rsid w:val="0087166A"/>
    <w:rsid w:val="008E17D2"/>
    <w:rsid w:val="00993262"/>
    <w:rsid w:val="009C3ED6"/>
    <w:rsid w:val="00AA5444"/>
    <w:rsid w:val="00AB57B6"/>
    <w:rsid w:val="00C04A9A"/>
    <w:rsid w:val="00C762EA"/>
    <w:rsid w:val="00CA5AC1"/>
    <w:rsid w:val="00DE60D7"/>
    <w:rsid w:val="00ED5047"/>
    <w:rsid w:val="00EF6F19"/>
    <w:rsid w:val="00F214A6"/>
    <w:rsid w:val="00F56691"/>
    <w:rsid w:val="00FB208E"/>
    <w:rsid w:val="00FB40AF"/>
    <w:rsid w:val="04680AAE"/>
    <w:rsid w:val="04B27D67"/>
    <w:rsid w:val="079F43C9"/>
    <w:rsid w:val="0B786E2C"/>
    <w:rsid w:val="0B9560EA"/>
    <w:rsid w:val="0BC36B35"/>
    <w:rsid w:val="0C58358C"/>
    <w:rsid w:val="0CDD1153"/>
    <w:rsid w:val="0E0F6706"/>
    <w:rsid w:val="10FE6752"/>
    <w:rsid w:val="12E67C3D"/>
    <w:rsid w:val="14194CF4"/>
    <w:rsid w:val="15CA3670"/>
    <w:rsid w:val="16D54911"/>
    <w:rsid w:val="17485EC8"/>
    <w:rsid w:val="1A1C11CF"/>
    <w:rsid w:val="219677A6"/>
    <w:rsid w:val="22FB101E"/>
    <w:rsid w:val="24A07147"/>
    <w:rsid w:val="27A23A0C"/>
    <w:rsid w:val="2A625C9D"/>
    <w:rsid w:val="2AFC77B6"/>
    <w:rsid w:val="2B3B3FE9"/>
    <w:rsid w:val="31A15CF3"/>
    <w:rsid w:val="34BF0671"/>
    <w:rsid w:val="36CF7CE7"/>
    <w:rsid w:val="375E07BA"/>
    <w:rsid w:val="3A205AC8"/>
    <w:rsid w:val="3A920C33"/>
    <w:rsid w:val="3B7B6D5A"/>
    <w:rsid w:val="3BD70E75"/>
    <w:rsid w:val="3D892041"/>
    <w:rsid w:val="3DA85E01"/>
    <w:rsid w:val="3DEE5590"/>
    <w:rsid w:val="3E0B6D71"/>
    <w:rsid w:val="3F9A2345"/>
    <w:rsid w:val="44655FC2"/>
    <w:rsid w:val="45FD5319"/>
    <w:rsid w:val="48175DA4"/>
    <w:rsid w:val="48CF39F3"/>
    <w:rsid w:val="4C7838AE"/>
    <w:rsid w:val="4DDD021B"/>
    <w:rsid w:val="4E292F44"/>
    <w:rsid w:val="4E981E9E"/>
    <w:rsid w:val="4F6D5488"/>
    <w:rsid w:val="504D5A31"/>
    <w:rsid w:val="553E386F"/>
    <w:rsid w:val="55EE5786"/>
    <w:rsid w:val="57527993"/>
    <w:rsid w:val="57D540D9"/>
    <w:rsid w:val="59274842"/>
    <w:rsid w:val="5BEC5DF0"/>
    <w:rsid w:val="5BED2EDB"/>
    <w:rsid w:val="5CA740BF"/>
    <w:rsid w:val="5D3D520A"/>
    <w:rsid w:val="5ED509C2"/>
    <w:rsid w:val="5F5C3689"/>
    <w:rsid w:val="601A00BD"/>
    <w:rsid w:val="6162771E"/>
    <w:rsid w:val="628835C5"/>
    <w:rsid w:val="65091BA1"/>
    <w:rsid w:val="66A2740B"/>
    <w:rsid w:val="6C354A51"/>
    <w:rsid w:val="6C5347DB"/>
    <w:rsid w:val="6D18447A"/>
    <w:rsid w:val="6E083061"/>
    <w:rsid w:val="6E8A78BF"/>
    <w:rsid w:val="6FF448C3"/>
    <w:rsid w:val="718367A7"/>
    <w:rsid w:val="73A03497"/>
    <w:rsid w:val="74052F53"/>
    <w:rsid w:val="74197A2B"/>
    <w:rsid w:val="746A70D4"/>
    <w:rsid w:val="74EB38BB"/>
    <w:rsid w:val="761C3CC1"/>
    <w:rsid w:val="79D17704"/>
    <w:rsid w:val="7A907BA8"/>
    <w:rsid w:val="7AF7283B"/>
    <w:rsid w:val="7D964B7B"/>
    <w:rsid w:val="7EB74304"/>
    <w:rsid w:val="7F1770B5"/>
    <w:rsid w:val="7FFD39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267">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semiHidden="1" w:unhideWhenUsed="1"/>
    <w:lsdException w:name="Table Theme" w:locked="1" w:uiPriority="0"/>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pPr>
      <w:tabs>
        <w:tab w:val="center" w:pos="4153"/>
        <w:tab w:val="right" w:pos="8306"/>
      </w:tabs>
      <w:snapToGrid w:val="0"/>
      <w:jc w:val="left"/>
    </w:pPr>
    <w:rPr>
      <w:sz w:val="18"/>
      <w:szCs w:val="18"/>
    </w:rPr>
  </w:style>
  <w:style w:type="paragraph" w:styleId="a4">
    <w:name w:val="header"/>
    <w:basedOn w:val="a"/>
    <w:link w:val="Char0"/>
    <w:uiPriority w:val="99"/>
    <w:qFormat/>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列出段落2"/>
    <w:basedOn w:val="a"/>
    <w:uiPriority w:val="99"/>
    <w:pPr>
      <w:ind w:firstLineChars="200" w:firstLine="420"/>
    </w:pPr>
    <w:rPr>
      <w:rFonts w:ascii="Times New Roman" w:hAnsi="Times New Roman"/>
      <w:szCs w:val="24"/>
    </w:rPr>
  </w:style>
  <w:style w:type="character" w:customStyle="1" w:styleId="Char0">
    <w:name w:val="页眉 Char"/>
    <w:basedOn w:val="a0"/>
    <w:link w:val="a4"/>
    <w:uiPriority w:val="99"/>
    <w:qFormat/>
    <w:locked/>
    <w:rPr>
      <w:rFonts w:ascii="Calibri" w:eastAsia="宋体" w:hAnsi="Calibri" w:cs="Times New Roman"/>
      <w:kern w:val="2"/>
      <w:sz w:val="18"/>
      <w:szCs w:val="18"/>
    </w:rPr>
  </w:style>
  <w:style w:type="character" w:customStyle="1" w:styleId="Char">
    <w:name w:val="页脚 Char"/>
    <w:basedOn w:val="a0"/>
    <w:link w:val="a3"/>
    <w:uiPriority w:val="99"/>
    <w:qFormat/>
    <w:locked/>
    <w:rPr>
      <w:rFonts w:ascii="Calibri" w:eastAsia="宋体" w:hAnsi="Calibri" w:cs="Times New Roman"/>
      <w:kern w:val="2"/>
      <w:sz w:val="18"/>
      <w:szCs w:val="18"/>
    </w:rPr>
  </w:style>
  <w:style w:type="paragraph" w:styleId="a6">
    <w:name w:val="List Paragraph"/>
    <w:basedOn w:val="a"/>
    <w:uiPriority w:val="34"/>
    <w:qFormat/>
    <w:pPr>
      <w:ind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267">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semiHidden="1" w:unhideWhenUsed="1"/>
    <w:lsdException w:name="Table Theme" w:locked="1" w:uiPriority="0"/>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pPr>
      <w:tabs>
        <w:tab w:val="center" w:pos="4153"/>
        <w:tab w:val="right" w:pos="8306"/>
      </w:tabs>
      <w:snapToGrid w:val="0"/>
      <w:jc w:val="left"/>
    </w:pPr>
    <w:rPr>
      <w:sz w:val="18"/>
      <w:szCs w:val="18"/>
    </w:rPr>
  </w:style>
  <w:style w:type="paragraph" w:styleId="a4">
    <w:name w:val="header"/>
    <w:basedOn w:val="a"/>
    <w:link w:val="Char0"/>
    <w:uiPriority w:val="99"/>
    <w:qFormat/>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列出段落2"/>
    <w:basedOn w:val="a"/>
    <w:uiPriority w:val="99"/>
    <w:pPr>
      <w:ind w:firstLineChars="200" w:firstLine="420"/>
    </w:pPr>
    <w:rPr>
      <w:rFonts w:ascii="Times New Roman" w:hAnsi="Times New Roman"/>
      <w:szCs w:val="24"/>
    </w:rPr>
  </w:style>
  <w:style w:type="character" w:customStyle="1" w:styleId="Char0">
    <w:name w:val="页眉 Char"/>
    <w:basedOn w:val="a0"/>
    <w:link w:val="a4"/>
    <w:uiPriority w:val="99"/>
    <w:qFormat/>
    <w:locked/>
    <w:rPr>
      <w:rFonts w:ascii="Calibri" w:eastAsia="宋体" w:hAnsi="Calibri" w:cs="Times New Roman"/>
      <w:kern w:val="2"/>
      <w:sz w:val="18"/>
      <w:szCs w:val="18"/>
    </w:rPr>
  </w:style>
  <w:style w:type="character" w:customStyle="1" w:styleId="Char">
    <w:name w:val="页脚 Char"/>
    <w:basedOn w:val="a0"/>
    <w:link w:val="a3"/>
    <w:uiPriority w:val="99"/>
    <w:qFormat/>
    <w:locked/>
    <w:rPr>
      <w:rFonts w:ascii="Calibri" w:eastAsia="宋体" w:hAnsi="Calibri" w:cs="Times New Roman"/>
      <w:kern w:val="2"/>
      <w:sz w:val="18"/>
      <w:szCs w:val="18"/>
    </w:rPr>
  </w:style>
  <w:style w:type="paragraph" w:styleId="a6">
    <w:name w:val="List Paragraph"/>
    <w:basedOn w:val="a"/>
    <w:uiPriority w:val="34"/>
    <w:qFormat/>
    <w:pPr>
      <w:ind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2</Pages>
  <Words>978</Words>
  <Characters>129</Characters>
  <Application>Microsoft Office Word</Application>
  <DocSecurity>0</DocSecurity>
  <Lines>1</Lines>
  <Paragraphs>2</Paragraphs>
  <ScaleCrop>false</ScaleCrop>
  <Company>Microsoft</Company>
  <LinksUpToDate>false</LinksUpToDate>
  <CharactersWithSpaces>1105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liyaowei</dc:creator>
  <cp:lastModifiedBy>laiw</cp:lastModifiedBy>
  <cp:revision>17</cp:revision>
  <dcterms:created xsi:type="dcterms:W3CDTF">2019-09-27T09:30:00Z</dcterms:created>
  <dcterms:modified xsi:type="dcterms:W3CDTF">2019-10-30T08:00:00Z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