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0C" w:rsidRDefault="003A7B3B">
      <w:pPr>
        <w:jc w:val="center"/>
      </w:pPr>
      <w:r>
        <w:rPr>
          <w:rFonts w:hint="eastAsia"/>
          <w:b/>
          <w:bCs/>
        </w:rPr>
        <w:t>《过于喧嚣的孤独》读后感</w:t>
      </w:r>
    </w:p>
    <w:p w:rsidR="00B3155A" w:rsidRDefault="00B3155A" w:rsidP="00B3155A">
      <w:pPr>
        <w:jc w:val="center"/>
      </w:pPr>
      <w:r>
        <w:rPr>
          <w:noProof/>
        </w:rPr>
        <w:drawing>
          <wp:inline distT="0" distB="0" distL="0" distR="0" wp14:anchorId="3B396E63" wp14:editId="254C9147">
            <wp:extent cx="1666626" cy="2442084"/>
            <wp:effectExtent l="19050" t="0" r="0" b="0"/>
            <wp:docPr id="1" name="图片 1" descr="https://img2.doubanio.com/view/subject/l/public/s2959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doubanio.com/view/subject/l/public/s29596761.jpg"/>
                    <pic:cNvPicPr>
                      <a:picLocks noChangeAspect="1" noChangeArrowheads="1"/>
                    </pic:cNvPicPr>
                  </pic:nvPicPr>
                  <pic:blipFill>
                    <a:blip r:embed="rId8"/>
                    <a:srcRect/>
                    <a:stretch>
                      <a:fillRect/>
                    </a:stretch>
                  </pic:blipFill>
                  <pic:spPr bwMode="auto">
                    <a:xfrm>
                      <a:off x="0" y="0"/>
                      <a:ext cx="1666699" cy="2442190"/>
                    </a:xfrm>
                    <a:prstGeom prst="rect">
                      <a:avLst/>
                    </a:prstGeom>
                    <a:noFill/>
                    <a:ln w="9525">
                      <a:noFill/>
                      <a:miter lim="800000"/>
                      <a:headEnd/>
                      <a:tailEnd/>
                    </a:ln>
                  </pic:spPr>
                </pic:pic>
              </a:graphicData>
            </a:graphic>
          </wp:inline>
        </w:drawing>
      </w:r>
    </w:p>
    <w:p w:rsidR="00B3155A" w:rsidRPr="00B3155A" w:rsidRDefault="00B3155A" w:rsidP="00B3155A">
      <w:pPr>
        <w:widowControl/>
        <w:jc w:val="center"/>
        <w:rPr>
          <w:rFonts w:ascii="宋体" w:eastAsia="宋体" w:hAnsi="宋体" w:cs="宋体"/>
          <w:kern w:val="0"/>
          <w:szCs w:val="21"/>
        </w:rPr>
      </w:pPr>
      <w:r w:rsidRPr="00B3155A">
        <w:rPr>
          <w:rFonts w:ascii="宋体" w:eastAsia="宋体" w:hAnsi="宋体" w:cs="宋体"/>
          <w:kern w:val="0"/>
          <w:szCs w:val="21"/>
        </w:rPr>
        <w:t>作者：</w:t>
      </w:r>
      <w:r w:rsidRPr="00B3155A">
        <w:rPr>
          <w:rFonts w:ascii="宋体" w:eastAsia="宋体" w:hAnsi="宋体" w:cs="宋体" w:hint="eastAsia"/>
          <w:kern w:val="0"/>
          <w:szCs w:val="21"/>
        </w:rPr>
        <w:t>(捷克) 博胡米尔·赫拉巴尔著，杨乐云译</w:t>
      </w:r>
    </w:p>
    <w:p w:rsidR="00B3155A" w:rsidRPr="00B3155A" w:rsidRDefault="00B3155A" w:rsidP="00B3155A">
      <w:pPr>
        <w:widowControl/>
        <w:jc w:val="center"/>
        <w:rPr>
          <w:rFonts w:ascii="宋体" w:eastAsia="宋体" w:hAnsi="宋体" w:cs="宋体"/>
          <w:kern w:val="0"/>
          <w:szCs w:val="21"/>
        </w:rPr>
      </w:pPr>
      <w:r w:rsidRPr="00B3155A">
        <w:rPr>
          <w:rFonts w:ascii="宋体" w:eastAsia="宋体" w:hAnsi="宋体" w:cs="宋体"/>
          <w:kern w:val="0"/>
          <w:szCs w:val="21"/>
        </w:rPr>
        <w:t>出版社：</w:t>
      </w:r>
      <w:r w:rsidRPr="00B3155A">
        <w:rPr>
          <w:rFonts w:ascii="宋体" w:eastAsia="宋体" w:hAnsi="宋体" w:cs="宋体" w:hint="eastAsia"/>
          <w:kern w:val="0"/>
          <w:szCs w:val="21"/>
        </w:rPr>
        <w:t>北京十月文艺出版社</w:t>
      </w:r>
      <w:r w:rsidRPr="00B3155A">
        <w:rPr>
          <w:rFonts w:ascii="宋体" w:eastAsia="宋体" w:hAnsi="宋体" w:cs="宋体"/>
          <w:kern w:val="0"/>
          <w:szCs w:val="21"/>
        </w:rPr>
        <w:t>，201</w:t>
      </w:r>
      <w:r w:rsidRPr="00B3155A">
        <w:rPr>
          <w:rFonts w:ascii="宋体" w:eastAsia="宋体" w:hAnsi="宋体" w:cs="宋体" w:hint="eastAsia"/>
          <w:kern w:val="0"/>
          <w:szCs w:val="21"/>
        </w:rPr>
        <w:t>7</w:t>
      </w:r>
    </w:p>
    <w:p w:rsidR="00B3155A" w:rsidRPr="00B3155A" w:rsidRDefault="00B3155A" w:rsidP="00B3155A">
      <w:pPr>
        <w:widowControl/>
        <w:jc w:val="center"/>
        <w:rPr>
          <w:rFonts w:ascii="宋体" w:eastAsia="宋体" w:hAnsi="宋体" w:cs="宋体"/>
          <w:kern w:val="0"/>
          <w:szCs w:val="21"/>
        </w:rPr>
      </w:pPr>
      <w:r w:rsidRPr="00B3155A">
        <w:rPr>
          <w:rFonts w:ascii="宋体" w:eastAsia="宋体" w:hAnsi="宋体" w:cs="宋体"/>
          <w:kern w:val="0"/>
          <w:szCs w:val="21"/>
        </w:rPr>
        <w:t>索书号：I524.45/4572(2)</w:t>
      </w:r>
    </w:p>
    <w:p w:rsidR="00B3155A" w:rsidRPr="00B3155A" w:rsidRDefault="00B3155A" w:rsidP="00B3155A">
      <w:pPr>
        <w:widowControl/>
        <w:jc w:val="center"/>
        <w:rPr>
          <w:rFonts w:ascii="宋体" w:eastAsia="宋体" w:hAnsi="宋体" w:cs="宋体"/>
          <w:kern w:val="0"/>
          <w:szCs w:val="21"/>
        </w:rPr>
      </w:pPr>
      <w:r w:rsidRPr="00B3155A">
        <w:rPr>
          <w:rFonts w:ascii="宋体" w:eastAsia="宋体" w:hAnsi="宋体" w:cs="宋体"/>
          <w:kern w:val="0"/>
          <w:szCs w:val="21"/>
        </w:rPr>
        <w:t>馆藏地：</w:t>
      </w:r>
      <w:r w:rsidRPr="00B3155A">
        <w:rPr>
          <w:rFonts w:ascii="Tahoma" w:hAnsi="Tahoma" w:cs="Tahoma"/>
          <w:color w:val="000000"/>
          <w:szCs w:val="21"/>
        </w:rPr>
        <w:t>江安馆社科图书</w:t>
      </w:r>
      <w:r w:rsidRPr="00B3155A">
        <w:rPr>
          <w:rFonts w:ascii="Tahoma" w:hAnsi="Tahoma" w:cs="Tahoma"/>
          <w:color w:val="000000"/>
          <w:szCs w:val="21"/>
        </w:rPr>
        <w:t>(</w:t>
      </w:r>
      <w:r w:rsidRPr="00B3155A">
        <w:rPr>
          <w:rFonts w:ascii="Tahoma" w:hAnsi="Tahoma" w:cs="Tahoma"/>
          <w:color w:val="000000"/>
          <w:szCs w:val="21"/>
        </w:rPr>
        <w:t>三楼</w:t>
      </w:r>
      <w:r w:rsidRPr="00B3155A">
        <w:rPr>
          <w:rFonts w:ascii="Tahoma" w:hAnsi="Tahoma" w:cs="Tahoma"/>
          <w:color w:val="000000"/>
          <w:szCs w:val="21"/>
        </w:rPr>
        <w:t>)</w:t>
      </w:r>
    </w:p>
    <w:p w:rsidR="00B3155A" w:rsidRPr="00B3155A" w:rsidRDefault="00B3155A">
      <w:pPr>
        <w:jc w:val="center"/>
      </w:pPr>
    </w:p>
    <w:p w:rsidR="006B130C" w:rsidRDefault="00F7048D" w:rsidP="00F7048D">
      <w:pPr>
        <w:pStyle w:val="a5"/>
        <w:numPr>
          <w:ilvl w:val="0"/>
          <w:numId w:val="1"/>
        </w:numPr>
        <w:ind w:firstLineChars="0"/>
      </w:pPr>
      <w:r>
        <w:t>书籍简介</w:t>
      </w:r>
    </w:p>
    <w:p w:rsidR="00F7048D" w:rsidRDefault="00F7048D" w:rsidP="00F7048D">
      <w:pPr>
        <w:pStyle w:val="a5"/>
        <w:ind w:firstLine="400"/>
      </w:pPr>
      <w:r>
        <w:rPr>
          <w:rFonts w:ascii="Helvetica" w:hAnsi="Helvetica" w:cs="Helvetica"/>
          <w:color w:val="111111"/>
          <w:sz w:val="20"/>
          <w:szCs w:val="20"/>
          <w:shd w:val="clear" w:color="auto" w:fill="FFFFFF"/>
        </w:rPr>
        <w:t>本书是作者最重要的代表作，酝酿二十年，三易其稿。小说诗意地叙述了一个在废纸回收站工作三十五年的打包工汉嘉，他把珍贵的图书从废纸堆中捡出来，藏在家里，抱在胸口。这是一个忧伤的故事，爱情的忧伤，文化的忧伤。汉嘉最终将自己打进了废纸包，他乘着那些书籍飞升天堂。</w:t>
      </w:r>
    </w:p>
    <w:p w:rsidR="00F7048D" w:rsidRDefault="00F7048D" w:rsidP="00F7048D">
      <w:pPr>
        <w:pStyle w:val="a5"/>
        <w:numPr>
          <w:ilvl w:val="0"/>
          <w:numId w:val="1"/>
        </w:numPr>
        <w:ind w:firstLineChars="0"/>
      </w:pPr>
      <w:r>
        <w:rPr>
          <w:rFonts w:hint="eastAsia"/>
        </w:rPr>
        <w:t>作者简介</w:t>
      </w:r>
    </w:p>
    <w:p w:rsidR="00F7048D" w:rsidRDefault="00F7048D" w:rsidP="00F7048D">
      <w:r>
        <w:rPr>
          <w:rFonts w:ascii="Helvetica" w:hAnsi="Helvetica" w:cs="Helvetica"/>
          <w:color w:val="111111"/>
          <w:sz w:val="20"/>
          <w:szCs w:val="20"/>
          <w:shd w:val="clear" w:color="auto" w:fill="FFFFFF"/>
        </w:rPr>
        <w:t>博</w:t>
      </w:r>
      <w:r>
        <w:rPr>
          <w:rFonts w:ascii="Helvetica" w:hAnsi="Helvetica" w:cs="Helvetica"/>
          <w:color w:val="111111"/>
          <w:sz w:val="20"/>
          <w:szCs w:val="20"/>
          <w:shd w:val="clear" w:color="auto" w:fill="FFFFFF"/>
        </w:rPr>
        <w:t>·</w:t>
      </w:r>
      <w:r>
        <w:rPr>
          <w:rFonts w:ascii="Helvetica" w:hAnsi="Helvetica" w:cs="Helvetica"/>
          <w:color w:val="111111"/>
          <w:sz w:val="20"/>
          <w:szCs w:val="20"/>
          <w:shd w:val="clear" w:color="auto" w:fill="FFFFFF"/>
        </w:rPr>
        <w:t>赫拉巴尔是位法学博士，但他一生，却如信仰和爱情一样生活在艰辛的社会底层，沐浴着底层生活发出的微光。为了捡拾到</w:t>
      </w:r>
      <w:r>
        <w:rPr>
          <w:rFonts w:ascii="Helvetica" w:hAnsi="Helvetica" w:cs="Helvetica"/>
          <w:color w:val="111111"/>
          <w:sz w:val="20"/>
          <w:szCs w:val="20"/>
          <w:shd w:val="clear" w:color="auto" w:fill="FFFFFF"/>
        </w:rPr>
        <w:t>“</w:t>
      </w:r>
      <w:r>
        <w:rPr>
          <w:rFonts w:ascii="Helvetica" w:hAnsi="Helvetica" w:cs="Helvetica"/>
          <w:color w:val="111111"/>
          <w:sz w:val="20"/>
          <w:szCs w:val="20"/>
          <w:shd w:val="clear" w:color="auto" w:fill="FFFFFF"/>
        </w:rPr>
        <w:t>时代垃圾堆</w:t>
      </w:r>
      <w:r>
        <w:rPr>
          <w:rFonts w:ascii="Helvetica" w:hAnsi="Helvetica" w:cs="Helvetica"/>
          <w:color w:val="111111"/>
          <w:sz w:val="20"/>
          <w:szCs w:val="20"/>
          <w:shd w:val="clear" w:color="auto" w:fill="FFFFFF"/>
        </w:rPr>
        <w:t>”</w:t>
      </w:r>
      <w:r>
        <w:rPr>
          <w:rFonts w:ascii="Helvetica" w:hAnsi="Helvetica" w:cs="Helvetica"/>
          <w:color w:val="111111"/>
          <w:sz w:val="20"/>
          <w:szCs w:val="20"/>
          <w:shd w:val="clear" w:color="auto" w:fill="FFFFFF"/>
        </w:rPr>
        <w:t>上珍珠般闪烁的小人物的美好心灵，作家服过兵役，从事过包括私人公证处助理、仓库管理员、火车站调度员、基金会保险代理员、推销员、钢铁厂工人、废纸回收站打包工、剧院布景工等等许多工作。直到四十九岁，他的第一部作品才得以出版。</w:t>
      </w:r>
    </w:p>
    <w:p w:rsidR="00F7048D" w:rsidRDefault="00F7048D" w:rsidP="00F7048D">
      <w:pPr>
        <w:pStyle w:val="a5"/>
        <w:numPr>
          <w:ilvl w:val="0"/>
          <w:numId w:val="1"/>
        </w:numPr>
        <w:ind w:firstLineChars="0"/>
      </w:pPr>
      <w:r>
        <w:t>推荐理由</w:t>
      </w:r>
    </w:p>
    <w:p w:rsidR="006B130C" w:rsidRDefault="003A7B3B">
      <w:r>
        <w:rPr>
          <w:rFonts w:hint="eastAsia"/>
        </w:rPr>
        <w:t xml:space="preserve">　　提到捷克⽂学，所有的⼈都会说出这个名字：⽶兰昆德拉。⽽昆德拉本⼈曾宣称：如若有⼈要为苏联占领捷克斯洛伐克结束后的时代命名，他必得称之为赫拉巴尔时代。</w:t>
      </w:r>
    </w:p>
    <w:p w:rsidR="006B130C" w:rsidRDefault="003A7B3B">
      <w:r>
        <w:rPr>
          <w:rFonts w:hint="eastAsia"/>
        </w:rPr>
        <w:t xml:space="preserve">　　博胡⽶尔</w:t>
      </w:r>
      <w:r w:rsidR="00B3155A" w:rsidRPr="00B3155A">
        <w:rPr>
          <w:rFonts w:ascii="宋体" w:eastAsia="宋体" w:hAnsi="宋体" w:cs="宋体" w:hint="eastAsia"/>
          <w:kern w:val="0"/>
          <w:szCs w:val="21"/>
        </w:rPr>
        <w:t>·</w:t>
      </w:r>
      <w:r>
        <w:rPr>
          <w:rFonts w:hint="eastAsia"/>
        </w:rPr>
        <w:t>赫拉巴尔，这位</w:t>
      </w:r>
      <w:r>
        <w:rPr>
          <w:rFonts w:hint="eastAsia"/>
        </w:rPr>
        <w:t>20</w:t>
      </w:r>
      <w:r>
        <w:rPr>
          <w:rFonts w:hint="eastAsia"/>
        </w:rPr>
        <w:t>世纪下半叶捷克最伟⼤的作家，以其独特的风格和题材直接影响了捷克⽂学的发展：他创造了捷克啤酒馆的神话，他把对这个世界边缘⼈的完美注视和倾听搬到⾃⼰的⼩说⾥，他坦然地把普通⼈的聊天与深邃的哲学思维糅合在⼀起，他⽤充满诗意的和善意的眼睛去透视灰暗的⽇常⽣活，发现底层珍珠的熠熠闪光，被称为“捷克⽂学的悲伤之王”。</w:t>
      </w:r>
    </w:p>
    <w:p w:rsidR="006B130C" w:rsidRDefault="003A7B3B">
      <w:r>
        <w:rPr>
          <w:rFonts w:hint="eastAsia"/>
        </w:rPr>
        <w:t xml:space="preserve">　　孤独有很多种，唯独赫拉巴尔的这⼀种被称作是“过于喧嚣的”，《过于喧嚣的孤独》的情节⾮常简单，它讲述是废纸收购站打包⼯⼈汉嘉三⼗五年在废纸堆上与阅读为伴的故事，⼀个关于灵魂的事，⼀个被作者称为“</w:t>
      </w:r>
      <w:r>
        <w:rPr>
          <w:rFonts w:hint="eastAsia"/>
        </w:rPr>
        <w:t>love story</w:t>
      </w:r>
      <w:r>
        <w:rPr>
          <w:rFonts w:hint="eastAsia"/>
        </w:rPr>
        <w:t>”的故事。</w:t>
      </w:r>
    </w:p>
    <w:p w:rsidR="006B130C" w:rsidRDefault="003A7B3B">
      <w:r>
        <w:rPr>
          <w:rFonts w:hint="eastAsia"/>
        </w:rPr>
        <w:t xml:space="preserve">　　三⼗五年来，汉嘉⽤⼀台打包压⼒机处理废纸。废纸中，从百科词典到艺术哲学⽆所不有，汉嘉肮脏的⾝上蹭满了⽂字。汉嘉说：“我读书的时候，实际上不是读⽽是把美丽的词句含在嘴⾥，嘬糖果似地嘬着……我喝酒是为了活跃思维，使我能更好地深⼊到⼀本书的⼼</w:t>
      </w:r>
      <w:r>
        <w:rPr>
          <w:rFonts w:hint="eastAsia"/>
        </w:rPr>
        <w:lastRenderedPageBreak/>
        <w:t>脏中去，我喝酒是为了让读到的书永远使我难以⼊眠……”为此，他从⼀筐筐废纸中淘拣出伊拉斯莫的《愚⼈颂》，也逐字地记录在那⼀叠叠被打成包的废纸中，那些奇异思想、阔⼤宏论、精妙⽐喻如何与污垢、垃圾、⾎⽔、泥浆安稳地混居――“在这个世界上惟有我知道，哪个包⾥躺着――犹如在坟墓⾥――歌德、席勒，哪个包⾥躺着荷尔德林，哪个包⾥是尼采”……</w:t>
      </w:r>
    </w:p>
    <w:p w:rsidR="006B130C" w:rsidRDefault="003A7B3B">
      <w:r>
        <w:rPr>
          <w:rFonts w:hint="eastAsia"/>
        </w:rPr>
        <w:t xml:space="preserve">　　就是这样⼀个卑微的废纸回收站的⼯⼈</w:t>
      </w:r>
      <w:r w:rsidR="00B3155A">
        <w:rPr>
          <w:rFonts w:hint="eastAsia"/>
        </w:rPr>
        <w:t>，</w:t>
      </w:r>
      <w:r>
        <w:rPr>
          <w:rFonts w:hint="eastAsia"/>
        </w:rPr>
        <w:t>却定时为教会图书馆和民族学教授免费赠送好书</w:t>
      </w:r>
      <w:r w:rsidR="00B3155A">
        <w:rPr>
          <w:rFonts w:hint="eastAsia"/>
        </w:rPr>
        <w:t>；</w:t>
      </w:r>
      <w:r>
        <w:rPr>
          <w:rFonts w:hint="eastAsia"/>
        </w:rPr>
        <w:t>更会为了</w:t>
      </w:r>
      <w:r w:rsidR="00B3155A">
        <w:rPr>
          <w:rFonts w:hint="eastAsia"/>
        </w:rPr>
        <w:t>成为战利品的</w:t>
      </w:r>
      <w:r>
        <w:rPr>
          <w:rFonts w:hint="eastAsia"/>
        </w:rPr>
        <w:t>普鲁⼠王家图书馆精美藏书</w:t>
      </w:r>
      <w:r w:rsidR="00B3155A">
        <w:rPr>
          <w:rFonts w:hint="eastAsia"/>
        </w:rPr>
        <w:t>，</w:t>
      </w:r>
      <w:r>
        <w:rPr>
          <w:rFonts w:hint="eastAsia"/>
        </w:rPr>
        <w:t>将按照废纸价格</w:t>
      </w:r>
      <w:r w:rsidR="00B3155A">
        <w:rPr>
          <w:rFonts w:hint="eastAsia"/>
        </w:rPr>
        <w:t>“</w:t>
      </w:r>
      <w:r>
        <w:rPr>
          <w:rFonts w:hint="eastAsia"/>
        </w:rPr>
        <w:t>每公⽄售价⼀外汇克朗</w:t>
      </w:r>
      <w:r w:rsidR="00B3155A">
        <w:rPr>
          <w:rFonts w:hint="eastAsia"/>
        </w:rPr>
        <w:t>”</w:t>
      </w:r>
      <w:r>
        <w:rPr>
          <w:rFonts w:hint="eastAsia"/>
        </w:rPr>
        <w:t>卖给瑞⼠和奥地利⽽深感</w:t>
      </w:r>
      <w:r w:rsidR="00B3155A">
        <w:rPr>
          <w:rFonts w:hint="eastAsia"/>
        </w:rPr>
        <w:t>罪恶</w:t>
      </w:r>
      <w:r>
        <w:rPr>
          <w:rFonts w:hint="eastAsia"/>
        </w:rPr>
        <w:t>。“那时候我已在内⼼找到了⼒量，使我⽬睹不幸⽽漠然处之，克制⾃⼰的感情……”</w:t>
      </w:r>
    </w:p>
    <w:p w:rsidR="006B130C" w:rsidRDefault="003A7B3B">
      <w:r>
        <w:rPr>
          <w:rFonts w:hint="eastAsia"/>
        </w:rPr>
        <w:t xml:space="preserve">　　这喧嚣是我们⽆法凭空想象的，这喧嚣正是⽆情的</w:t>
      </w:r>
      <w:r w:rsidRPr="0096453C">
        <w:rPr>
          <w:rFonts w:hint="eastAsia"/>
          <w:szCs w:val="21"/>
        </w:rPr>
        <w:t>⼤⾃</w:t>
      </w:r>
      <w:r>
        <w:rPr>
          <w:rFonts w:hint="eastAsia"/>
        </w:rPr>
        <w:t>然创造的⼀种恐怖，“在这种恐怖中⼀切安全感都已毁灭，⽐痛苦更为强烈”，⼀边是下⽔道⾥激战的⿏族，⼀边是梵⾼</w:t>
      </w:r>
      <w:r>
        <w:rPr>
          <w:rFonts w:hint="eastAsia"/>
        </w:rPr>
        <w:t>"</w:t>
      </w:r>
      <w:r>
        <w:rPr>
          <w:rFonts w:hint="eastAsia"/>
        </w:rPr>
        <w:t>向⽇葵</w:t>
      </w:r>
      <w:r>
        <w:rPr>
          <w:rFonts w:hint="eastAsia"/>
        </w:rPr>
        <w:t>"</w:t>
      </w:r>
      <w:r>
        <w:rPr>
          <w:rFonts w:hint="eastAsia"/>
        </w:rPr>
        <w:t>的明灯。到了最后，他亲眼看到年轻⼈和新型打包机器即将代替他的位置</w:t>
      </w:r>
      <w:r w:rsidR="0096453C">
        <w:rPr>
          <w:rFonts w:hint="eastAsia"/>
        </w:rPr>
        <w:t>、</w:t>
      </w:r>
      <w:r>
        <w:rPr>
          <w:rFonts w:hint="eastAsia"/>
        </w:rPr>
        <w:t>以及他和所有⽼式打包⼯⼈边处理废纸边看书的⼯作⽅式，年轻⼈将崭新的书籍扯下封⽪，将书瓤扔给机器，看都不看⼀眼，他开始不断地重复说，“天道不仁慈”，书都被这些⼿扯得⽑发倒竖。处理废纸变成没有⼈性的⼯作，这让汉嘉⼼痛不已。最终他失去了⼯作。</w:t>
      </w:r>
    </w:p>
    <w:p w:rsidR="006B130C" w:rsidRDefault="003A7B3B">
      <w:r>
        <w:rPr>
          <w:rFonts w:hint="eastAsia"/>
        </w:rPr>
        <w:t xml:space="preserve">　　他将失去⼀切。你会看到⼀个⼈失去三⼗五年来的唯⼀的⽣存⽅式和喧嚣的孤独时，便是⽆以延续的死结。他在微微的醉态中看到整个布拉格从外延、到⾃⼰所在的地点，全部被挤压，打成⼀个巨⼤的废物包裹。</w:t>
      </w:r>
    </w:p>
    <w:p w:rsidR="006B130C" w:rsidRDefault="003A7B3B">
      <w:r>
        <w:rPr>
          <w:rFonts w:hint="eastAsia"/>
        </w:rPr>
        <w:t xml:space="preserve">　　若列举此书所谈到的著作和画作，毫⽆疑问是⼀个宏⼤的书单。这既使⼈产⽣反复阅读的欲望，也令⼈倍感困顿，在</w:t>
      </w:r>
      <w:r w:rsidR="0096453C">
        <w:rPr>
          <w:rFonts w:hint="eastAsia"/>
        </w:rPr>
        <w:t>今天</w:t>
      </w:r>
      <w:r>
        <w:rPr>
          <w:rFonts w:hint="eastAsia"/>
        </w:rPr>
        <w:t>这样的消费时代，仍然有⼤批的思想、真理被打包贱卖，我们是否能像汉嘉那样咀嚼出书本和⼈⽣的真谛？也许是这样的暗⽰，或是不可避免的绝望，他真的将⾃⼰送往三⼗五年来朝⼣相处的压⼒机器</w:t>
      </w:r>
      <w:r w:rsidR="0096453C">
        <w:rPr>
          <w:rFonts w:hint="eastAsia"/>
        </w:rPr>
        <w:t>，</w:t>
      </w:r>
      <w:r>
        <w:rPr>
          <w:rFonts w:hint="eastAsia"/>
        </w:rPr>
        <w:t>他最终将⾃⼰也打成了包。作为他钟爱并熟悉的终结⽅式，安静迎接不仁慈的命运，把⾃⼰等同于哲学和名画，隐喻于最终的命运。</w:t>
      </w:r>
    </w:p>
    <w:p w:rsidR="006B130C" w:rsidRDefault="003A7B3B" w:rsidP="003E1989">
      <w:pPr>
        <w:ind w:firstLine="420"/>
      </w:pPr>
      <w:r>
        <w:rPr>
          <w:rFonts w:hint="eastAsia"/>
        </w:rPr>
        <w:t>这确实是世界上最感⼈的</w:t>
      </w:r>
      <w:r>
        <w:rPr>
          <w:rFonts w:hint="eastAsia"/>
        </w:rPr>
        <w:t>love story</w:t>
      </w:r>
      <w:r>
        <w:rPr>
          <w:rFonts w:hint="eastAsia"/>
        </w:rPr>
        <w:t>。所以赫拉巴尔⽆⽐动情地说“我为这本书⽽活着，并为写它⽽推迟了死亡。”</w:t>
      </w:r>
    </w:p>
    <w:p w:rsidR="00624D69" w:rsidRDefault="00624D69" w:rsidP="003E1989">
      <w:pPr>
        <w:ind w:firstLine="420"/>
      </w:pPr>
    </w:p>
    <w:p w:rsidR="003E1989" w:rsidRDefault="00624D69" w:rsidP="00624D69">
      <w:pPr>
        <w:pStyle w:val="a5"/>
        <w:numPr>
          <w:ilvl w:val="0"/>
          <w:numId w:val="1"/>
        </w:numPr>
        <w:ind w:firstLineChars="0"/>
      </w:pPr>
      <w:r>
        <w:rPr>
          <w:rFonts w:hint="eastAsia"/>
        </w:rPr>
        <w:t>延伸阅读</w:t>
      </w:r>
    </w:p>
    <w:p w:rsidR="0048780A" w:rsidRDefault="0048780A" w:rsidP="0048780A">
      <w:pPr>
        <w:pStyle w:val="a5"/>
        <w:ind w:left="432" w:firstLineChars="0" w:firstLine="0"/>
        <w:rPr>
          <w:rFonts w:hint="eastAsia"/>
        </w:rPr>
      </w:pPr>
      <w:r>
        <w:rPr>
          <w:rFonts w:hint="eastAsia"/>
        </w:rPr>
        <w:t>6</w:t>
      </w:r>
      <w:r>
        <w:rPr>
          <w:rFonts w:hint="eastAsia"/>
        </w:rPr>
        <w:t>点</w:t>
      </w:r>
      <w:r>
        <w:rPr>
          <w:rFonts w:hint="eastAsia"/>
        </w:rPr>
        <w:t>27</w:t>
      </w:r>
      <w:r>
        <w:rPr>
          <w:rFonts w:hint="eastAsia"/>
        </w:rPr>
        <w:t>分的朗读者</w:t>
      </w:r>
    </w:p>
    <w:p w:rsidR="003E1989" w:rsidRDefault="003E1989" w:rsidP="003E1989">
      <w:pPr>
        <w:ind w:firstLineChars="200" w:firstLine="420"/>
        <w:rPr>
          <w:sz w:val="24"/>
        </w:rPr>
      </w:pPr>
      <w:bookmarkStart w:id="0" w:name="_GoBack"/>
      <w:r>
        <w:rPr>
          <w:noProof/>
        </w:rPr>
        <w:drawing>
          <wp:inline distT="0" distB="0" distL="0" distR="0" wp14:anchorId="3E5F57CE" wp14:editId="6AB85279">
            <wp:extent cx="2628900" cy="2270414"/>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2628900" cy="2270414"/>
                    </a:xfrm>
                    <a:prstGeom prst="rect">
                      <a:avLst/>
                    </a:prstGeom>
                  </pic:spPr>
                </pic:pic>
              </a:graphicData>
            </a:graphic>
          </wp:inline>
        </w:drawing>
      </w:r>
      <w:bookmarkEnd w:id="0"/>
    </w:p>
    <w:p w:rsidR="00624D69" w:rsidRDefault="00624D69" w:rsidP="003E1989">
      <w:pPr>
        <w:ind w:firstLineChars="200" w:firstLine="480"/>
        <w:rPr>
          <w:rFonts w:ascii="Helvetica" w:hAnsi="Helvetica" w:cs="Helvetica"/>
          <w:sz w:val="20"/>
          <w:szCs w:val="20"/>
          <w:shd w:val="clear" w:color="auto" w:fill="FFFFFF"/>
        </w:rPr>
      </w:pPr>
      <w:r>
        <w:rPr>
          <w:sz w:val="24"/>
        </w:rPr>
        <w:t>作者：</w:t>
      </w:r>
      <w:r w:rsidRPr="00624D69">
        <w:rPr>
          <w:rFonts w:asciiTheme="minorEastAsia" w:hAnsiTheme="minorEastAsia" w:cs="Helvetica"/>
          <w:color w:val="111111"/>
          <w:sz w:val="24"/>
          <w:shd w:val="clear" w:color="auto" w:fill="FFFFFF"/>
        </w:rPr>
        <w:t> </w:t>
      </w:r>
      <w:r w:rsidRPr="00624D69">
        <w:rPr>
          <w:rFonts w:asciiTheme="minorEastAsia" w:hAnsiTheme="minorEastAsia" w:cs="Helvetica"/>
          <w:sz w:val="24"/>
          <w:shd w:val="clear" w:color="auto" w:fill="FFFFFF"/>
        </w:rPr>
        <w:t>[法] 让-保尔•迪迪耶洛朗</w:t>
      </w:r>
    </w:p>
    <w:p w:rsidR="00624D69" w:rsidRPr="00624D69" w:rsidRDefault="00624D69" w:rsidP="003E1989">
      <w:pPr>
        <w:ind w:firstLineChars="200" w:firstLine="480"/>
        <w:rPr>
          <w:rFonts w:asciiTheme="minorEastAsia" w:hAnsiTheme="minorEastAsia"/>
          <w:sz w:val="24"/>
        </w:rPr>
      </w:pPr>
      <w:r>
        <w:rPr>
          <w:rFonts w:ascii="Helvetica" w:hAnsi="Helvetica" w:cs="Helvetica"/>
          <w:sz w:val="24"/>
          <w:shd w:val="clear" w:color="auto" w:fill="FFFFFF"/>
        </w:rPr>
        <w:t>出版社：广西师范大学出版社，</w:t>
      </w:r>
      <w:r w:rsidRPr="00624D69">
        <w:rPr>
          <w:rFonts w:asciiTheme="minorEastAsia" w:hAnsiTheme="minorEastAsia" w:cs="Helvetica" w:hint="eastAsia"/>
          <w:sz w:val="24"/>
          <w:shd w:val="clear" w:color="auto" w:fill="FFFFFF"/>
        </w:rPr>
        <w:t>2015</w:t>
      </w:r>
    </w:p>
    <w:p w:rsidR="003E1989" w:rsidRDefault="003E1989" w:rsidP="003E1989">
      <w:pPr>
        <w:ind w:firstLineChars="200" w:firstLine="480"/>
        <w:rPr>
          <w:sz w:val="24"/>
        </w:rPr>
      </w:pPr>
      <w:r>
        <w:rPr>
          <w:rFonts w:hint="eastAsia"/>
          <w:sz w:val="24"/>
        </w:rPr>
        <w:t>馆藏地：江安馆社科图书（三楼）</w:t>
      </w:r>
    </w:p>
    <w:p w:rsidR="003E1989" w:rsidRDefault="003E1989" w:rsidP="003E1989">
      <w:pPr>
        <w:ind w:firstLineChars="200" w:firstLine="480"/>
        <w:rPr>
          <w:sz w:val="24"/>
        </w:rPr>
      </w:pPr>
      <w:r>
        <w:rPr>
          <w:rFonts w:hint="eastAsia"/>
          <w:sz w:val="24"/>
        </w:rPr>
        <w:t>索书号：</w:t>
      </w:r>
      <w:r>
        <w:rPr>
          <w:sz w:val="24"/>
        </w:rPr>
        <w:t>I565.45/3313</w:t>
      </w:r>
    </w:p>
    <w:p w:rsidR="003E1989" w:rsidRDefault="003E1989" w:rsidP="003E1989">
      <w:pPr>
        <w:ind w:firstLine="420"/>
      </w:pPr>
    </w:p>
    <w:p w:rsidR="003E1989" w:rsidRDefault="003E1989" w:rsidP="008436E3">
      <w:pPr>
        <w:ind w:firstLine="420"/>
        <w:jc w:val="right"/>
      </w:pPr>
      <w:r>
        <w:t>图文：图书馆志愿者队</w:t>
      </w:r>
      <w:r>
        <w:rPr>
          <w:rFonts w:hint="eastAsia"/>
        </w:rPr>
        <w:t xml:space="preserve"> </w:t>
      </w:r>
      <w:r w:rsidR="00716FA4">
        <w:rPr>
          <w:rFonts w:hint="eastAsia"/>
        </w:rPr>
        <w:t>数学学院</w:t>
      </w:r>
      <w:r w:rsidR="00716FA4">
        <w:rPr>
          <w:rFonts w:hint="eastAsia"/>
        </w:rPr>
        <w:t xml:space="preserve"> </w:t>
      </w:r>
      <w:r>
        <w:rPr>
          <w:rFonts w:hint="eastAsia"/>
        </w:rPr>
        <w:t>涂雅洁</w:t>
      </w:r>
    </w:p>
    <w:p w:rsidR="003E1989" w:rsidRDefault="003E1989" w:rsidP="008436E3">
      <w:pPr>
        <w:ind w:firstLine="420"/>
        <w:jc w:val="right"/>
      </w:pPr>
      <w:r>
        <w:t>审校：马梦灵</w:t>
      </w:r>
    </w:p>
    <w:sectPr w:rsidR="003E1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7E" w:rsidRDefault="0035237E" w:rsidP="00B3155A">
      <w:r>
        <w:separator/>
      </w:r>
    </w:p>
  </w:endnote>
  <w:endnote w:type="continuationSeparator" w:id="0">
    <w:p w:rsidR="0035237E" w:rsidRDefault="0035237E" w:rsidP="00B3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7E" w:rsidRDefault="0035237E" w:rsidP="00B3155A">
      <w:r>
        <w:separator/>
      </w:r>
    </w:p>
  </w:footnote>
  <w:footnote w:type="continuationSeparator" w:id="0">
    <w:p w:rsidR="0035237E" w:rsidRDefault="0035237E" w:rsidP="00B31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57F63"/>
    <w:multiLevelType w:val="hybridMultilevel"/>
    <w:tmpl w:val="F4E22276"/>
    <w:lvl w:ilvl="0" w:tplc="BA7E005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0C"/>
    <w:rsid w:val="0035237E"/>
    <w:rsid w:val="003A7B3B"/>
    <w:rsid w:val="003E1989"/>
    <w:rsid w:val="0048780A"/>
    <w:rsid w:val="004B4649"/>
    <w:rsid w:val="00624D69"/>
    <w:rsid w:val="006B130C"/>
    <w:rsid w:val="00716FA4"/>
    <w:rsid w:val="008436E3"/>
    <w:rsid w:val="0096453C"/>
    <w:rsid w:val="00B3155A"/>
    <w:rsid w:val="00F7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34B959-36BF-43B6-9F7C-3F21715C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1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155A"/>
    <w:rPr>
      <w:rFonts w:asciiTheme="minorHAnsi" w:eastAsiaTheme="minorEastAsia" w:hAnsiTheme="minorHAnsi" w:cstheme="minorBidi"/>
      <w:kern w:val="2"/>
      <w:sz w:val="18"/>
      <w:szCs w:val="18"/>
    </w:rPr>
  </w:style>
  <w:style w:type="paragraph" w:styleId="a4">
    <w:name w:val="footer"/>
    <w:basedOn w:val="a"/>
    <w:link w:val="Char0"/>
    <w:rsid w:val="00B3155A"/>
    <w:pPr>
      <w:tabs>
        <w:tab w:val="center" w:pos="4153"/>
        <w:tab w:val="right" w:pos="8306"/>
      </w:tabs>
      <w:snapToGrid w:val="0"/>
      <w:jc w:val="left"/>
    </w:pPr>
    <w:rPr>
      <w:sz w:val="18"/>
      <w:szCs w:val="18"/>
    </w:rPr>
  </w:style>
  <w:style w:type="character" w:customStyle="1" w:styleId="Char0">
    <w:name w:val="页脚 Char"/>
    <w:basedOn w:val="a0"/>
    <w:link w:val="a4"/>
    <w:rsid w:val="00B3155A"/>
    <w:rPr>
      <w:rFonts w:asciiTheme="minorHAnsi" w:eastAsiaTheme="minorEastAsia" w:hAnsiTheme="minorHAnsi" w:cstheme="minorBidi"/>
      <w:kern w:val="2"/>
      <w:sz w:val="18"/>
      <w:szCs w:val="18"/>
    </w:rPr>
  </w:style>
  <w:style w:type="paragraph" w:styleId="a5">
    <w:name w:val="List Paragraph"/>
    <w:basedOn w:val="a"/>
    <w:uiPriority w:val="99"/>
    <w:rsid w:val="00F7048D"/>
    <w:pPr>
      <w:ind w:firstLineChars="200" w:firstLine="420"/>
    </w:pPr>
  </w:style>
  <w:style w:type="character" w:customStyle="1" w:styleId="pl">
    <w:name w:val="pl"/>
    <w:basedOn w:val="a0"/>
    <w:rsid w:val="00624D69"/>
  </w:style>
  <w:style w:type="character" w:styleId="a6">
    <w:name w:val="Hyperlink"/>
    <w:basedOn w:val="a0"/>
    <w:uiPriority w:val="99"/>
    <w:unhideWhenUsed/>
    <w:rsid w:val="00624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 iPhone 13</dc:creator>
  <cp:lastModifiedBy>SCU-LibGx</cp:lastModifiedBy>
  <cp:revision>4</cp:revision>
  <dcterms:created xsi:type="dcterms:W3CDTF">2022-04-10T21:08:00Z</dcterms:created>
  <dcterms:modified xsi:type="dcterms:W3CDTF">2022-04-19T03:19:00Z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2052-11.22.1</vt:lpwstr>
  </property>
  <property fmtid="{D5CDD505-2E9C-101B-9397-08002B2CF9AE}" pid="3" name="ICV">
    <vt:lpwstr>8108BF861BD69219E2D6526282B71EED</vt:lpwstr>
  </property>
</Properties>
</file>