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334" w:rsidRPr="006403E3" w:rsidRDefault="006403E3" w:rsidP="006403E3">
      <w:pPr>
        <w:jc w:val="center"/>
        <w:rPr>
          <w:b/>
        </w:rPr>
      </w:pPr>
      <w:r w:rsidRPr="006403E3">
        <w:rPr>
          <w:rFonts w:hint="eastAsia"/>
          <w:b/>
        </w:rPr>
        <w:t>女性与人类发展</w:t>
      </w:r>
      <w:r w:rsidR="00B93AC9">
        <w:rPr>
          <w:rFonts w:hint="eastAsia"/>
          <w:b/>
        </w:rPr>
        <w:t>:</w:t>
      </w:r>
      <w:r w:rsidR="00B93AC9" w:rsidRPr="00B93AC9">
        <w:rPr>
          <w:rFonts w:hint="eastAsia"/>
        </w:rPr>
        <w:t xml:space="preserve"> </w:t>
      </w:r>
      <w:r w:rsidR="00B93AC9" w:rsidRPr="00B93AC9">
        <w:rPr>
          <w:rFonts w:hint="eastAsia"/>
          <w:b/>
        </w:rPr>
        <w:t>能力进路的研究</w:t>
      </w:r>
    </w:p>
    <w:p w:rsidR="003202A1" w:rsidRDefault="003202A1" w:rsidP="00E32334">
      <w:pPr>
        <w:jc w:val="center"/>
      </w:pPr>
      <w:r>
        <w:rPr>
          <w:noProof/>
        </w:rPr>
        <w:drawing>
          <wp:inline distT="0" distB="0" distL="0" distR="0">
            <wp:extent cx="1830546" cy="26225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40473" cy="2636773"/>
                    </a:xfrm>
                    <a:prstGeom prst="rect">
                      <a:avLst/>
                    </a:prstGeom>
                    <a:noFill/>
                    <a:ln>
                      <a:noFill/>
                    </a:ln>
                  </pic:spPr>
                </pic:pic>
              </a:graphicData>
            </a:graphic>
          </wp:inline>
        </w:drawing>
      </w:r>
    </w:p>
    <w:p w:rsidR="0045073F" w:rsidRDefault="003202A1" w:rsidP="006403E3">
      <w:pPr>
        <w:jc w:val="center"/>
        <w:rPr>
          <w:rFonts w:ascii="宋体" w:hAnsi="宋体" w:hint="eastAsia"/>
        </w:rPr>
      </w:pPr>
      <w:r w:rsidRPr="00B93AC9">
        <w:rPr>
          <w:rFonts w:ascii="宋体" w:hAnsi="宋体" w:hint="eastAsia"/>
        </w:rPr>
        <w:t xml:space="preserve">作者：(美) 玛莎·C. </w:t>
      </w:r>
      <w:r w:rsidR="0045073F">
        <w:rPr>
          <w:rFonts w:ascii="宋体" w:hAnsi="宋体" w:hint="eastAsia"/>
        </w:rPr>
        <w:t>努斯鲍姆</w:t>
      </w:r>
    </w:p>
    <w:p w:rsidR="00607016" w:rsidRPr="00B93AC9" w:rsidRDefault="003202A1" w:rsidP="006403E3">
      <w:pPr>
        <w:jc w:val="center"/>
        <w:rPr>
          <w:rFonts w:ascii="宋体" w:hAnsi="宋体"/>
        </w:rPr>
      </w:pPr>
      <w:r w:rsidRPr="00B93AC9">
        <w:rPr>
          <w:rFonts w:ascii="宋体" w:hAnsi="宋体" w:hint="eastAsia"/>
        </w:rPr>
        <w:t>出版社：中国人民大学出版社</w:t>
      </w:r>
      <w:r w:rsidR="006403E3" w:rsidRPr="00B93AC9">
        <w:rPr>
          <w:rFonts w:ascii="宋体" w:hAnsi="宋体" w:hint="eastAsia"/>
        </w:rPr>
        <w:t>，</w:t>
      </w:r>
      <w:r w:rsidRPr="00B93AC9">
        <w:rPr>
          <w:rFonts w:ascii="宋体" w:hAnsi="宋体" w:hint="eastAsia"/>
        </w:rPr>
        <w:t>2020年</w:t>
      </w:r>
      <w:r w:rsidRPr="00B93AC9">
        <w:rPr>
          <w:rFonts w:ascii="宋体" w:hAnsi="宋体" w:hint="eastAsia"/>
        </w:rPr>
        <w:cr/>
        <w:t>索书号：C913.68/4424</w:t>
      </w:r>
      <w:r w:rsidRPr="00B93AC9">
        <w:rPr>
          <w:rFonts w:ascii="宋体" w:hAnsi="宋体"/>
        </w:rPr>
        <w:cr/>
      </w:r>
      <w:r w:rsidRPr="00B93AC9">
        <w:rPr>
          <w:rFonts w:ascii="宋体" w:hAnsi="宋体" w:hint="eastAsia"/>
        </w:rPr>
        <w:t>馆藏地：</w:t>
      </w:r>
      <w:r w:rsidR="006403E3" w:rsidRPr="00B93AC9">
        <w:rPr>
          <w:rFonts w:ascii="宋体" w:hAnsi="宋体" w:hint="eastAsia"/>
        </w:rPr>
        <w:t>文理馆</w:t>
      </w:r>
      <w:r w:rsidR="00607016" w:rsidRPr="00B93AC9">
        <w:rPr>
          <w:rFonts w:ascii="宋体" w:hAnsi="宋体" w:hint="eastAsia"/>
        </w:rPr>
        <w:t>一楼新到资源区</w:t>
      </w:r>
    </w:p>
    <w:p w:rsidR="00B93AC9" w:rsidRPr="0070504D" w:rsidRDefault="00B93AC9" w:rsidP="00B93AC9">
      <w:pPr>
        <w:rPr>
          <w:rFonts w:ascii="宋体" w:hAnsi="宋体"/>
          <w:b/>
        </w:rPr>
      </w:pPr>
      <w:r w:rsidRPr="0070504D">
        <w:rPr>
          <w:rFonts w:ascii="宋体" w:hAnsi="宋体" w:hint="eastAsia"/>
          <w:b/>
        </w:rPr>
        <w:t>书籍简介</w:t>
      </w:r>
    </w:p>
    <w:p w:rsidR="00B93AC9" w:rsidRPr="00B93AC9" w:rsidRDefault="00B93AC9" w:rsidP="00B93AC9">
      <w:pPr>
        <w:rPr>
          <w:rFonts w:ascii="宋体" w:hAnsi="宋体"/>
        </w:rPr>
      </w:pPr>
      <w:r>
        <w:t>贫困与发展问题一直是国际发展理论关注的核心问题。在全世界面临这类问题的人群中，女性是一个极其特殊的群体，</w:t>
      </w:r>
      <w:r w:rsidRPr="00B93AC9">
        <w:rPr>
          <w:rFonts w:ascii="宋体" w:hAnsi="宋体" w:hint="eastAsia"/>
        </w:rPr>
        <w:t>任何一种旨在造福全人类的发展理论显然不能粗暴地将女性排除在外</w:t>
      </w:r>
      <w:r>
        <w:rPr>
          <w:rFonts w:ascii="宋体" w:hAnsi="宋体" w:hint="eastAsia"/>
        </w:rPr>
        <w:t>。</w:t>
      </w:r>
      <w:r>
        <w:t>在本书中，努斯鲍姆将以印度为代表的发展中国家的女性问题与人类发展问题关联起来，首次系统阐述了她的能力进路。书中包含不少经验性和叙事性内容，充分展现作者以哲学论证回应人类经验复杂性的理论抱负，所有希望了解哲学论证对国际发展政策之可能贡献的人士都将从中寻得阅读的乐趣。</w:t>
      </w:r>
    </w:p>
    <w:p w:rsidR="00743D42" w:rsidRPr="00B93AC9" w:rsidRDefault="003202A1" w:rsidP="00607016">
      <w:pPr>
        <w:widowControl/>
        <w:jc w:val="left"/>
        <w:rPr>
          <w:rStyle w:val="all"/>
          <w:rFonts w:ascii="宋体" w:hAnsi="宋体" w:hint="eastAsia"/>
        </w:rPr>
      </w:pPr>
      <w:r w:rsidRPr="00B93AC9">
        <w:rPr>
          <w:rFonts w:ascii="宋体" w:hAnsi="宋体" w:hint="eastAsia"/>
        </w:rPr>
        <w:cr/>
      </w:r>
      <w:r w:rsidRPr="0070504D">
        <w:rPr>
          <w:rFonts w:ascii="宋体" w:hAnsi="宋体" w:hint="eastAsia"/>
          <w:b/>
        </w:rPr>
        <w:t>作者简介</w:t>
      </w:r>
      <w:r w:rsidRPr="0070504D">
        <w:rPr>
          <w:rFonts w:ascii="宋体" w:hAnsi="宋体" w:hint="eastAsia"/>
          <w:b/>
        </w:rPr>
        <w:cr/>
      </w:r>
      <w:r w:rsidR="00607016" w:rsidRPr="00B93AC9">
        <w:rPr>
          <w:rStyle w:val="all"/>
          <w:rFonts w:ascii="宋体" w:hAnsi="宋体"/>
        </w:rPr>
        <w:t>玛莎·C.努斯鲍姆（Martha C. Nussbaum）</w:t>
      </w:r>
      <w:r w:rsidR="00E32334" w:rsidRPr="00B93AC9">
        <w:rPr>
          <w:rStyle w:val="all"/>
          <w:rFonts w:ascii="宋体" w:hAnsi="宋体" w:hint="eastAsia"/>
        </w:rPr>
        <w:t>是</w:t>
      </w:r>
      <w:r w:rsidR="00607016" w:rsidRPr="00B93AC9">
        <w:rPr>
          <w:rStyle w:val="all"/>
          <w:rFonts w:ascii="宋体" w:hAnsi="宋体"/>
        </w:rPr>
        <w:t>美国当前最杰出、最活跃的公共知识分子之一</w:t>
      </w:r>
      <w:r w:rsidR="00743D42" w:rsidRPr="00B93AC9">
        <w:rPr>
          <w:rStyle w:val="all"/>
          <w:rFonts w:ascii="宋体" w:hAnsi="宋体" w:hint="eastAsia"/>
        </w:rPr>
        <w:t>，</w:t>
      </w:r>
      <w:r w:rsidR="00607016" w:rsidRPr="00B93AC9">
        <w:rPr>
          <w:rStyle w:val="all"/>
          <w:rFonts w:ascii="宋体" w:hAnsi="宋体"/>
        </w:rPr>
        <w:t>在古典学、伦理学、政治哲学、文学、法学、女性主义以及博雅教育等众多领域颇具造诣</w:t>
      </w:r>
      <w:r w:rsidR="00E32334" w:rsidRPr="00B93AC9">
        <w:rPr>
          <w:rStyle w:val="all"/>
          <w:rFonts w:ascii="宋体" w:hAnsi="宋体" w:hint="eastAsia"/>
        </w:rPr>
        <w:t>，其</w:t>
      </w:r>
      <w:r w:rsidR="00E32334" w:rsidRPr="00B93AC9">
        <w:rPr>
          <w:rStyle w:val="all"/>
          <w:rFonts w:ascii="宋体" w:hAnsi="宋体"/>
        </w:rPr>
        <w:t>思想在美国、欧洲、澳大利亚都颇有影响</w:t>
      </w:r>
      <w:r w:rsidR="00E32334" w:rsidRPr="00B93AC9">
        <w:rPr>
          <w:rStyle w:val="all"/>
          <w:rFonts w:ascii="宋体" w:hAnsi="宋体" w:hint="eastAsia"/>
        </w:rPr>
        <w:t>。</w:t>
      </w:r>
      <w:r w:rsidR="00607016" w:rsidRPr="00B93AC9">
        <w:rPr>
          <w:rStyle w:val="all"/>
          <w:rFonts w:ascii="宋体" w:hAnsi="宋体"/>
        </w:rPr>
        <w:t>1947年出生于美国纽约，1969年毕业于</w:t>
      </w:r>
      <w:hyperlink r:id="rId8" w:tgtFrame="_blank" w:history="1">
        <w:r w:rsidR="00607016" w:rsidRPr="00B93AC9">
          <w:rPr>
            <w:rStyle w:val="all"/>
            <w:rFonts w:ascii="宋体" w:hAnsi="宋体"/>
          </w:rPr>
          <w:t>纽约大学</w:t>
        </w:r>
      </w:hyperlink>
      <w:r w:rsidR="00607016" w:rsidRPr="00B93AC9">
        <w:rPr>
          <w:rStyle w:val="all"/>
          <w:rFonts w:ascii="宋体" w:hAnsi="宋体"/>
        </w:rPr>
        <w:t>，1972年和1975年在</w:t>
      </w:r>
      <w:hyperlink r:id="rId9" w:tgtFrame="_blank" w:history="1">
        <w:r w:rsidR="00607016" w:rsidRPr="00B93AC9">
          <w:rPr>
            <w:rStyle w:val="all"/>
            <w:rFonts w:ascii="宋体" w:hAnsi="宋体"/>
          </w:rPr>
          <w:t>哈佛大学</w:t>
        </w:r>
      </w:hyperlink>
      <w:r w:rsidR="00607016" w:rsidRPr="00B93AC9">
        <w:rPr>
          <w:rStyle w:val="all"/>
          <w:rFonts w:ascii="宋体" w:hAnsi="宋体"/>
        </w:rPr>
        <w:t>分别获得硕士和博士学位。努斯鲍姆的理论强调文化多元主义教育</w:t>
      </w:r>
      <w:r w:rsidR="00607016" w:rsidRPr="00B93AC9">
        <w:rPr>
          <w:rStyle w:val="all"/>
          <w:rFonts w:ascii="宋体" w:hAnsi="宋体" w:hint="eastAsia"/>
        </w:rPr>
        <w:t>，她</w:t>
      </w:r>
      <w:r w:rsidR="00607016" w:rsidRPr="00B93AC9">
        <w:rPr>
          <w:rStyle w:val="all"/>
          <w:rFonts w:ascii="宋体" w:hAnsi="宋体"/>
        </w:rPr>
        <w:t>认为人类对人的尊严和妇女权利的共识足以克服文化差异的限制。</w:t>
      </w:r>
      <w:r w:rsidR="00607016" w:rsidRPr="00B93AC9">
        <w:rPr>
          <w:rStyle w:val="all"/>
          <w:rFonts w:ascii="宋体" w:hAnsi="宋体" w:hint="eastAsia"/>
        </w:rPr>
        <w:t>努斯鲍姆</w:t>
      </w:r>
      <w:r w:rsidR="00E32334" w:rsidRPr="00B93AC9">
        <w:rPr>
          <w:rStyle w:val="all"/>
          <w:rFonts w:ascii="宋体" w:hAnsi="宋体" w:hint="eastAsia"/>
        </w:rPr>
        <w:t>于</w:t>
      </w:r>
      <w:r w:rsidR="00607016" w:rsidRPr="00B93AC9">
        <w:rPr>
          <w:rStyle w:val="all"/>
          <w:rFonts w:ascii="宋体" w:hAnsi="宋体"/>
        </w:rPr>
        <w:t>1988年当选为</w:t>
      </w:r>
      <w:hyperlink r:id="rId10" w:tgtFrame="_blank" w:history="1">
        <w:r w:rsidR="00607016" w:rsidRPr="00B93AC9">
          <w:rPr>
            <w:rStyle w:val="all"/>
            <w:rFonts w:ascii="宋体" w:hAnsi="宋体"/>
          </w:rPr>
          <w:t>美国艺术与科学院院士</w:t>
        </w:r>
      </w:hyperlink>
      <w:r w:rsidR="00607016" w:rsidRPr="00B93AC9">
        <w:rPr>
          <w:rStyle w:val="all"/>
          <w:rFonts w:ascii="宋体" w:hAnsi="宋体"/>
        </w:rPr>
        <w:t>，曾担任美国哲学学会三主席之一。2014年，她成为第二位在牛津大学主持“约翰·洛克讲座”的女性</w:t>
      </w:r>
      <w:r w:rsidR="00E32334" w:rsidRPr="00B93AC9">
        <w:rPr>
          <w:rStyle w:val="all"/>
          <w:rFonts w:ascii="宋体" w:hAnsi="宋体" w:hint="eastAsia"/>
        </w:rPr>
        <w:t>；</w:t>
      </w:r>
      <w:r w:rsidR="00607016" w:rsidRPr="00B93AC9">
        <w:rPr>
          <w:rStyle w:val="all"/>
          <w:rFonts w:ascii="宋体" w:hAnsi="宋体"/>
        </w:rPr>
        <w:t>2012年荣获西班牙“阿斯图里亚斯王子奖”</w:t>
      </w:r>
      <w:r w:rsidR="00E32334" w:rsidRPr="00B93AC9">
        <w:rPr>
          <w:rStyle w:val="all"/>
          <w:rFonts w:ascii="宋体" w:hAnsi="宋体" w:hint="eastAsia"/>
        </w:rPr>
        <w:t>；</w:t>
      </w:r>
      <w:r w:rsidR="00607016" w:rsidRPr="00B93AC9">
        <w:rPr>
          <w:rStyle w:val="all"/>
          <w:rFonts w:ascii="宋体" w:hAnsi="宋体"/>
        </w:rPr>
        <w:t>2016年荣获素有“日本诺贝尔奖”之称的京都奖艺术与哲学类奖项</w:t>
      </w:r>
      <w:r w:rsidR="00743D42" w:rsidRPr="00B93AC9">
        <w:rPr>
          <w:rStyle w:val="all"/>
          <w:rFonts w:ascii="宋体" w:hAnsi="宋体" w:hint="eastAsia"/>
        </w:rPr>
        <w:t>。</w:t>
      </w:r>
      <w:r w:rsidR="00E32334" w:rsidRPr="00B93AC9">
        <w:rPr>
          <w:rStyle w:val="all"/>
          <w:rFonts w:ascii="宋体" w:hAnsi="宋体" w:hint="eastAsia"/>
        </w:rPr>
        <w:t>这些荣誉充分说明努斯鲍姆</w:t>
      </w:r>
      <w:r w:rsidR="00743D42" w:rsidRPr="00B93AC9">
        <w:rPr>
          <w:rStyle w:val="all"/>
          <w:rFonts w:ascii="宋体" w:hAnsi="宋体"/>
        </w:rPr>
        <w:t>是“当代哲学界最具创新力和最有影响力的声音之一”</w:t>
      </w:r>
      <w:r w:rsidR="00743D42" w:rsidRPr="00B93AC9">
        <w:rPr>
          <w:rStyle w:val="all"/>
          <w:rFonts w:ascii="宋体" w:hAnsi="宋体" w:hint="eastAsia"/>
        </w:rPr>
        <w:t>。</w:t>
      </w:r>
    </w:p>
    <w:p w:rsidR="009A1D6D" w:rsidRDefault="009A1D6D" w:rsidP="009A1D6D">
      <w:pPr>
        <w:rPr>
          <w:rFonts w:ascii="宋体" w:hAnsi="宋体" w:hint="eastAsia"/>
        </w:rPr>
      </w:pPr>
    </w:p>
    <w:p w:rsidR="00CB6961" w:rsidRPr="00CB6961" w:rsidRDefault="00CB6961" w:rsidP="009A1D6D">
      <w:pPr>
        <w:rPr>
          <w:rFonts w:ascii="宋体" w:hAnsi="宋体"/>
          <w:b/>
        </w:rPr>
      </w:pPr>
      <w:r w:rsidRPr="00CB6961">
        <w:rPr>
          <w:rFonts w:ascii="宋体" w:hAnsi="宋体" w:hint="eastAsia"/>
          <w:b/>
        </w:rPr>
        <w:t>推荐感言</w:t>
      </w:r>
    </w:p>
    <w:p w:rsidR="00E32334" w:rsidRDefault="00D44B6B" w:rsidP="009A1D6D">
      <w:pPr>
        <w:ind w:firstLineChars="200" w:firstLine="420"/>
        <w:rPr>
          <w:rFonts w:ascii="宋体" w:hAnsi="宋体" w:hint="eastAsia"/>
        </w:rPr>
      </w:pPr>
      <w:r>
        <w:rPr>
          <w:rFonts w:ascii="宋体" w:hAnsi="宋体" w:hint="eastAsia"/>
        </w:rPr>
        <w:t>诚然，女性独立意识在当代日益凸显，</w:t>
      </w:r>
      <w:r w:rsidR="000836F0" w:rsidRPr="00B93AC9">
        <w:rPr>
          <w:rFonts w:ascii="宋体" w:hAnsi="宋体" w:hint="eastAsia"/>
        </w:rPr>
        <w:t>女性运动也在四处开展。但对于大多数普通人，除了围观触手可及的网络言论与视频，我们</w:t>
      </w:r>
      <w:r w:rsidR="009A1D6D" w:rsidRPr="00B93AC9">
        <w:rPr>
          <w:rFonts w:ascii="宋体" w:hAnsi="宋体" w:hint="eastAsia"/>
        </w:rPr>
        <w:t>如何真正了解女性群体的</w:t>
      </w:r>
      <w:r>
        <w:rPr>
          <w:rFonts w:ascii="宋体" w:hAnsi="宋体" w:hint="eastAsia"/>
        </w:rPr>
        <w:t>现实</w:t>
      </w:r>
      <w:r w:rsidR="00CB6961">
        <w:rPr>
          <w:rFonts w:ascii="宋体" w:hAnsi="宋体" w:hint="eastAsia"/>
        </w:rPr>
        <w:t>处境与</w:t>
      </w:r>
      <w:r>
        <w:rPr>
          <w:rFonts w:ascii="宋体" w:hAnsi="宋体" w:hint="eastAsia"/>
        </w:rPr>
        <w:t>她们付出</w:t>
      </w:r>
      <w:r w:rsidR="009A1D6D" w:rsidRPr="00B93AC9">
        <w:rPr>
          <w:rFonts w:ascii="宋体" w:hAnsi="宋体" w:hint="eastAsia"/>
        </w:rPr>
        <w:t>的努力</w:t>
      </w:r>
      <w:r w:rsidR="000836F0" w:rsidRPr="00B93AC9">
        <w:rPr>
          <w:rFonts w:ascii="宋体" w:hAnsi="宋体" w:hint="eastAsia"/>
        </w:rPr>
        <w:t>？</w:t>
      </w:r>
      <w:r w:rsidR="00CB6961">
        <w:rPr>
          <w:rFonts w:ascii="宋体" w:hAnsi="宋体" w:hint="eastAsia"/>
        </w:rPr>
        <w:t>在本书中，努斯鲍姆以其深厚的文学功底</w:t>
      </w:r>
      <w:r w:rsidR="00846FEF" w:rsidRPr="00B93AC9">
        <w:rPr>
          <w:rFonts w:ascii="宋体" w:hAnsi="宋体" w:hint="eastAsia"/>
        </w:rPr>
        <w:t>与通俗易懂的叙事方法，讲述了发展中国家的女性真实故事，</w:t>
      </w:r>
      <w:r w:rsidR="009A1D6D" w:rsidRPr="00B93AC9">
        <w:rPr>
          <w:rFonts w:ascii="宋体" w:hAnsi="宋体" w:hint="eastAsia"/>
        </w:rPr>
        <w:t>解读了当</w:t>
      </w:r>
      <w:r w:rsidR="0045312D" w:rsidRPr="00B93AC9">
        <w:rPr>
          <w:rFonts w:ascii="宋体" w:hAnsi="宋体" w:hint="eastAsia"/>
        </w:rPr>
        <w:t>面临社会</w:t>
      </w:r>
      <w:r w:rsidR="00607016" w:rsidRPr="00B93AC9">
        <w:rPr>
          <w:rFonts w:ascii="宋体" w:hAnsi="宋体"/>
        </w:rPr>
        <w:t>贫困</w:t>
      </w:r>
      <w:r w:rsidR="00846FEF" w:rsidRPr="00B93AC9">
        <w:rPr>
          <w:rFonts w:ascii="宋体" w:hAnsi="宋体" w:hint="eastAsia"/>
        </w:rPr>
        <w:t>与</w:t>
      </w:r>
      <w:r w:rsidR="00607016" w:rsidRPr="00B93AC9">
        <w:rPr>
          <w:rFonts w:ascii="宋体" w:hAnsi="宋体"/>
        </w:rPr>
        <w:t>发展</w:t>
      </w:r>
      <w:r w:rsidR="0045312D" w:rsidRPr="00B93AC9">
        <w:rPr>
          <w:rFonts w:ascii="宋体" w:hAnsi="宋体" w:hint="eastAsia"/>
        </w:rPr>
        <w:t>等全球</w:t>
      </w:r>
      <w:r w:rsidR="00846FEF" w:rsidRPr="00B93AC9">
        <w:rPr>
          <w:rFonts w:ascii="宋体" w:hAnsi="宋体" w:hint="eastAsia"/>
        </w:rPr>
        <w:t>共同</w:t>
      </w:r>
      <w:r w:rsidR="0045312D" w:rsidRPr="00B93AC9">
        <w:rPr>
          <w:rFonts w:ascii="宋体" w:hAnsi="宋体" w:hint="eastAsia"/>
        </w:rPr>
        <w:t>问题时，女性群体</w:t>
      </w:r>
      <w:r w:rsidR="009A1D6D" w:rsidRPr="00B93AC9">
        <w:rPr>
          <w:rFonts w:ascii="宋体" w:hAnsi="宋体" w:hint="eastAsia"/>
        </w:rPr>
        <w:t>的</w:t>
      </w:r>
      <w:r w:rsidR="00846FEF" w:rsidRPr="00B93AC9">
        <w:rPr>
          <w:rFonts w:ascii="宋体" w:hAnsi="宋体" w:hint="eastAsia"/>
        </w:rPr>
        <w:t>诉求应得到何种回应</w:t>
      </w:r>
      <w:r w:rsidR="009A1D6D" w:rsidRPr="00B93AC9">
        <w:rPr>
          <w:rFonts w:ascii="宋体" w:hAnsi="宋体" w:hint="eastAsia"/>
        </w:rPr>
        <w:t>。</w:t>
      </w:r>
      <w:r>
        <w:rPr>
          <w:rFonts w:ascii="宋体" w:hAnsi="宋体" w:hint="eastAsia"/>
        </w:rPr>
        <w:t>努斯鲍姆认为，女性群体</w:t>
      </w:r>
      <w:r w:rsidR="00846FEF" w:rsidRPr="00B93AC9">
        <w:rPr>
          <w:rFonts w:ascii="宋体" w:hAnsi="宋体" w:hint="eastAsia"/>
        </w:rPr>
        <w:t>发展</w:t>
      </w:r>
      <w:r>
        <w:rPr>
          <w:rFonts w:ascii="宋体" w:hAnsi="宋体" w:hint="eastAsia"/>
        </w:rPr>
        <w:t>的</w:t>
      </w:r>
      <w:r w:rsidR="002A2508">
        <w:rPr>
          <w:rFonts w:ascii="宋体" w:hAnsi="宋体" w:hint="eastAsia"/>
        </w:rPr>
        <w:t>障</w:t>
      </w:r>
      <w:r>
        <w:rPr>
          <w:rFonts w:ascii="宋体" w:hAnsi="宋体" w:hint="eastAsia"/>
        </w:rPr>
        <w:t>碍不在于物质保障的缺乏</w:t>
      </w:r>
      <w:r w:rsidR="00846FEF" w:rsidRPr="00B93AC9">
        <w:rPr>
          <w:rFonts w:ascii="宋体" w:hAnsi="宋体" w:hint="eastAsia"/>
        </w:rPr>
        <w:t>，而</w:t>
      </w:r>
      <w:r w:rsidR="00FC07B8" w:rsidRPr="00B93AC9">
        <w:rPr>
          <w:rFonts w:ascii="宋体" w:hAnsi="宋体" w:hint="eastAsia"/>
        </w:rPr>
        <w:t>是</w:t>
      </w:r>
      <w:r w:rsidR="00846FEF" w:rsidRPr="00B93AC9">
        <w:rPr>
          <w:rFonts w:ascii="宋体" w:hAnsi="宋体" w:hint="eastAsia"/>
        </w:rPr>
        <w:t>因为能力的缺</w:t>
      </w:r>
      <w:r w:rsidR="00846FEF" w:rsidRPr="00B93AC9">
        <w:rPr>
          <w:rFonts w:ascii="宋体" w:hAnsi="宋体" w:hint="eastAsia"/>
        </w:rPr>
        <w:lastRenderedPageBreak/>
        <w:t>乏。</w:t>
      </w:r>
      <w:r w:rsidR="00FC07B8" w:rsidRPr="00B93AC9">
        <w:rPr>
          <w:rFonts w:ascii="宋体" w:hAnsi="宋体" w:hint="eastAsia"/>
        </w:rPr>
        <w:t>就此她列出了人类的核心能力清单，</w:t>
      </w:r>
      <w:r w:rsidR="009A1D6D" w:rsidRPr="00B93AC9">
        <w:rPr>
          <w:rFonts w:ascii="宋体" w:hAnsi="宋体" w:hint="eastAsia"/>
        </w:rPr>
        <w:t>将</w:t>
      </w:r>
      <w:r w:rsidR="00FC07B8" w:rsidRPr="00B93AC9">
        <w:rPr>
          <w:rFonts w:ascii="宋体" w:hAnsi="宋体" w:hint="eastAsia"/>
        </w:rPr>
        <w:t>人类尊严与社会正义绑定在一起</w:t>
      </w:r>
      <w:r w:rsidR="00846FEF" w:rsidRPr="00B93AC9">
        <w:rPr>
          <w:rFonts w:ascii="宋体" w:hAnsi="宋体"/>
        </w:rPr>
        <w:t>。</w:t>
      </w:r>
      <w:r w:rsidR="00B9219C" w:rsidRPr="00B93AC9">
        <w:rPr>
          <w:rFonts w:ascii="宋体" w:hAnsi="宋体" w:hint="eastAsia"/>
        </w:rPr>
        <w:t>努斯鲍姆以其充沛的感性文字，不仅再现了</w:t>
      </w:r>
      <w:r w:rsidR="00FC07B8" w:rsidRPr="00B93AC9">
        <w:rPr>
          <w:rFonts w:ascii="宋体" w:hAnsi="宋体" w:hint="eastAsia"/>
        </w:rPr>
        <w:t>女性群体</w:t>
      </w:r>
      <w:r>
        <w:rPr>
          <w:rFonts w:ascii="宋体" w:hAnsi="宋体" w:hint="eastAsia"/>
        </w:rPr>
        <w:t>的</w:t>
      </w:r>
      <w:r w:rsidR="00FC07B8" w:rsidRPr="00B93AC9">
        <w:rPr>
          <w:rFonts w:ascii="宋体" w:hAnsi="宋体" w:hint="eastAsia"/>
        </w:rPr>
        <w:t>部分处境</w:t>
      </w:r>
      <w:r w:rsidR="00B9219C" w:rsidRPr="00B93AC9">
        <w:rPr>
          <w:rFonts w:ascii="宋体" w:hAnsi="宋体" w:hint="eastAsia"/>
        </w:rPr>
        <w:t>，还扩展到全人类，</w:t>
      </w:r>
      <w:r w:rsidR="009A1D6D" w:rsidRPr="00B93AC9">
        <w:rPr>
          <w:rFonts w:ascii="宋体" w:hAnsi="宋体" w:hint="eastAsia"/>
        </w:rPr>
        <w:t>从女性主义视角为</w:t>
      </w:r>
      <w:r w:rsidR="00B9219C" w:rsidRPr="00B93AC9">
        <w:rPr>
          <w:rFonts w:ascii="宋体" w:hAnsi="宋体" w:hint="eastAsia"/>
        </w:rPr>
        <w:t>社会发展</w:t>
      </w:r>
      <w:r w:rsidR="009A1D6D" w:rsidRPr="00B93AC9">
        <w:rPr>
          <w:rFonts w:ascii="宋体" w:hAnsi="宋体" w:hint="eastAsia"/>
        </w:rPr>
        <w:t>提供了一种特殊的普遍主义路径</w:t>
      </w:r>
      <w:r w:rsidR="00B9219C" w:rsidRPr="00B93AC9">
        <w:rPr>
          <w:rFonts w:ascii="宋体" w:hAnsi="宋体" w:hint="eastAsia"/>
        </w:rPr>
        <w:t>。</w:t>
      </w:r>
    </w:p>
    <w:p w:rsidR="00CB6961" w:rsidRDefault="00CB6961" w:rsidP="00CB6961">
      <w:pPr>
        <w:ind w:firstLineChars="200" w:firstLine="420"/>
        <w:jc w:val="right"/>
        <w:rPr>
          <w:rFonts w:ascii="宋体" w:hAnsi="宋体" w:hint="eastAsia"/>
        </w:rPr>
      </w:pPr>
      <w:r>
        <w:rPr>
          <w:rFonts w:ascii="宋体" w:hAnsi="宋体" w:hint="eastAsia"/>
        </w:rPr>
        <w:t xml:space="preserve">——哲学院 </w:t>
      </w:r>
      <w:r w:rsidRPr="00B93AC9">
        <w:rPr>
          <w:rFonts w:ascii="宋体" w:hAnsi="宋体" w:hint="eastAsia"/>
        </w:rPr>
        <w:t>黄小纯</w:t>
      </w:r>
      <w:r w:rsidRPr="00B93AC9">
        <w:rPr>
          <w:rFonts w:ascii="宋体" w:hAnsi="宋体" w:hint="eastAsia"/>
        </w:rPr>
        <w:cr/>
      </w:r>
    </w:p>
    <w:p w:rsidR="00CB6961" w:rsidRPr="00CB6961" w:rsidRDefault="00CB6961" w:rsidP="00CB6961">
      <w:pPr>
        <w:rPr>
          <w:rFonts w:ascii="宋体" w:hAnsi="宋体"/>
        </w:rPr>
      </w:pPr>
      <w:r>
        <w:rPr>
          <w:rFonts w:ascii="宋体" w:hAnsi="宋体" w:hint="eastAsia"/>
        </w:rPr>
        <w:t xml:space="preserve">    </w:t>
      </w:r>
      <w:r w:rsidRPr="00CB6961">
        <w:rPr>
          <w:rFonts w:ascii="宋体" w:hAnsi="宋体"/>
        </w:rPr>
        <w:t>这部著作的面世极大地得益于努斯鲍姆在赫尔辛基世界经济学发展研究所历时八年的研究（始于1986年），在此之前，女性主义哲学并不在她的核心关注范围之内。正是这段研究经历促使她意识到发展中国家女性面临的迫切问题，并激发了她两次赴印度（1997年和1998年）开展实地考察的决心。努斯鲍姆选择印度的理由大概有三：第一，印度是民主制国家，也是发展中世界的重要一员，其整体经济和教育状况不容乐观；第二，出于复杂的社会原因和政治原因，印度女性遭遇严重的发展障碍，拥有同情心和责任感的发展理论工作者理应回应这些女性的诉求；第三，印度是一个蕴含巨大文化多样性的多元主义国家，任何一种好的普遍主义理论都应该正视多元主义提出的挑战。</w:t>
      </w:r>
    </w:p>
    <w:p w:rsidR="00CB6961" w:rsidRPr="00CB6961" w:rsidRDefault="00CB6961" w:rsidP="00CB6961">
      <w:pPr>
        <w:rPr>
          <w:rFonts w:ascii="宋体" w:hAnsi="宋体"/>
        </w:rPr>
      </w:pPr>
      <w:r w:rsidRPr="00CB6961">
        <w:rPr>
          <w:rFonts w:ascii="宋体" w:hAnsi="宋体"/>
        </w:rPr>
        <w:t>基于以上原因，这部女性主义哲学著作散发出独特的气质，它主张在传统女性主义哲学议题之外补充一些新的议题，并坚持将发展中国家和发达国家贫困女性的问题置于议题中心。它蕴含大量经验性和叙事性内容，试图运用哲学论证来回应人类经验的复杂性，进而影响关乎世界各国女性生存和发展的宪法基本原则及各类公共政策。</w:t>
      </w:r>
    </w:p>
    <w:p w:rsidR="00CB6961" w:rsidRPr="00CB6961" w:rsidRDefault="00CB6961" w:rsidP="00CB6961"/>
    <w:p w:rsidR="00CB6961" w:rsidRPr="00CB6961" w:rsidRDefault="00CB6961" w:rsidP="00CB6961">
      <w:pPr>
        <w:jc w:val="right"/>
      </w:pPr>
      <w:r w:rsidRPr="00CB6961">
        <w:rPr>
          <w:rFonts w:hint="eastAsia"/>
        </w:rPr>
        <w:t>——商学院</w:t>
      </w:r>
      <w:r w:rsidRPr="00CB6961">
        <w:rPr>
          <w:rFonts w:hint="eastAsia"/>
        </w:rPr>
        <w:t xml:space="preserve"> </w:t>
      </w:r>
      <w:r w:rsidRPr="00CB6961">
        <w:rPr>
          <w:rFonts w:hint="eastAsia"/>
        </w:rPr>
        <w:t>李文静</w:t>
      </w:r>
    </w:p>
    <w:p w:rsidR="00CB6961" w:rsidRPr="00B93AC9" w:rsidRDefault="00CB6961" w:rsidP="00CB6961">
      <w:pPr>
        <w:ind w:firstLineChars="200" w:firstLine="420"/>
        <w:jc w:val="right"/>
        <w:rPr>
          <w:rFonts w:ascii="宋体" w:hAnsi="宋体"/>
        </w:rPr>
      </w:pPr>
    </w:p>
    <w:p w:rsidR="003202A1" w:rsidRPr="00B93AC9" w:rsidRDefault="00465EC0" w:rsidP="00465EC0">
      <w:pPr>
        <w:jc w:val="center"/>
        <w:rPr>
          <w:rFonts w:ascii="宋体" w:hAnsi="宋体"/>
        </w:rPr>
      </w:pPr>
      <w:r w:rsidRPr="00465EC0">
        <w:rPr>
          <w:rFonts w:ascii="宋体" w:hAnsi="宋体" w:hint="eastAsia"/>
          <w:b/>
        </w:rPr>
        <w:t>同类书籍推荐</w:t>
      </w:r>
      <w:r w:rsidR="003202A1" w:rsidRPr="00465EC0">
        <w:rPr>
          <w:rFonts w:ascii="宋体" w:hAnsi="宋体" w:hint="eastAsia"/>
          <w:b/>
        </w:rPr>
        <w:cr/>
      </w:r>
      <w:r w:rsidR="00743D42" w:rsidRPr="00B93AC9">
        <w:rPr>
          <w:rFonts w:ascii="宋体" w:hAnsi="宋体"/>
          <w:noProof/>
        </w:rPr>
        <w:drawing>
          <wp:inline distT="0" distB="0" distL="0" distR="0">
            <wp:extent cx="1548458" cy="2218414"/>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2565" cy="2224297"/>
                    </a:xfrm>
                    <a:prstGeom prst="rect">
                      <a:avLst/>
                    </a:prstGeom>
                    <a:noFill/>
                    <a:ln>
                      <a:noFill/>
                    </a:ln>
                  </pic:spPr>
                </pic:pic>
              </a:graphicData>
            </a:graphic>
          </wp:inline>
        </w:drawing>
      </w:r>
    </w:p>
    <w:p w:rsidR="00743D42" w:rsidRPr="00B93AC9" w:rsidRDefault="00743D42" w:rsidP="00465EC0">
      <w:pPr>
        <w:jc w:val="center"/>
        <w:rPr>
          <w:rFonts w:ascii="宋体" w:hAnsi="宋体"/>
        </w:rPr>
      </w:pPr>
      <w:r w:rsidRPr="00B93AC9">
        <w:rPr>
          <w:rFonts w:ascii="宋体" w:hAnsi="宋体" w:hint="eastAsia"/>
        </w:rPr>
        <w:t>《善的脆弱性》</w:t>
      </w:r>
    </w:p>
    <w:p w:rsidR="0045073F" w:rsidRDefault="00E32334" w:rsidP="00465EC0">
      <w:pPr>
        <w:jc w:val="center"/>
        <w:rPr>
          <w:rFonts w:ascii="宋体" w:hAnsi="宋体" w:hint="eastAsia"/>
        </w:rPr>
      </w:pPr>
      <w:r w:rsidRPr="00B93AC9">
        <w:rPr>
          <w:rFonts w:ascii="宋体" w:hAnsi="宋体" w:hint="eastAsia"/>
        </w:rPr>
        <w:t>作者：(美) 玛莎·C. 努斯鲍姆</w:t>
      </w:r>
    </w:p>
    <w:p w:rsidR="00743D42" w:rsidRPr="00B93AC9" w:rsidRDefault="00743D42" w:rsidP="00465EC0">
      <w:pPr>
        <w:jc w:val="center"/>
        <w:rPr>
          <w:rFonts w:ascii="宋体" w:hAnsi="宋体"/>
        </w:rPr>
      </w:pPr>
      <w:r w:rsidRPr="00B93AC9">
        <w:rPr>
          <w:rFonts w:ascii="宋体" w:hAnsi="宋体" w:hint="eastAsia"/>
        </w:rPr>
        <w:t>出版社：译林出版社</w:t>
      </w:r>
      <w:r w:rsidR="00465EC0">
        <w:rPr>
          <w:rFonts w:ascii="宋体" w:hAnsi="宋体" w:hint="eastAsia"/>
        </w:rPr>
        <w:t>，</w:t>
      </w:r>
      <w:r w:rsidRPr="00B93AC9">
        <w:rPr>
          <w:rFonts w:ascii="宋体" w:hAnsi="宋体" w:hint="eastAsia"/>
        </w:rPr>
        <w:t>20</w:t>
      </w:r>
      <w:r w:rsidRPr="00B93AC9">
        <w:rPr>
          <w:rFonts w:ascii="宋体" w:hAnsi="宋体"/>
        </w:rPr>
        <w:t>18</w:t>
      </w:r>
      <w:r w:rsidRPr="00B93AC9">
        <w:rPr>
          <w:rFonts w:ascii="宋体" w:hAnsi="宋体" w:hint="eastAsia"/>
        </w:rPr>
        <w:t>年</w:t>
      </w:r>
      <w:r w:rsidRPr="00B93AC9">
        <w:rPr>
          <w:rFonts w:ascii="宋体" w:hAnsi="宋体" w:hint="eastAsia"/>
        </w:rPr>
        <w:cr/>
        <w:t>索书号：</w:t>
      </w:r>
      <w:r w:rsidRPr="00B93AC9">
        <w:rPr>
          <w:rFonts w:ascii="宋体" w:hAnsi="宋体"/>
        </w:rPr>
        <w:t>B82</w:t>
      </w:r>
      <w:r w:rsidRPr="00B93AC9">
        <w:rPr>
          <w:rFonts w:ascii="宋体" w:hAnsi="宋体" w:hint="eastAsia"/>
        </w:rPr>
        <w:t>/</w:t>
      </w:r>
      <w:r w:rsidRPr="00B93AC9">
        <w:rPr>
          <w:rFonts w:ascii="宋体" w:hAnsi="宋体"/>
        </w:rPr>
        <w:t>4424S(2)</w:t>
      </w:r>
      <w:r w:rsidRPr="00B93AC9">
        <w:rPr>
          <w:rFonts w:ascii="宋体" w:hAnsi="宋体"/>
        </w:rPr>
        <w:cr/>
      </w:r>
      <w:r w:rsidRPr="00B93AC9">
        <w:rPr>
          <w:rFonts w:ascii="宋体" w:hAnsi="宋体" w:hint="eastAsia"/>
        </w:rPr>
        <w:t>馆藏地：</w:t>
      </w:r>
      <w:r w:rsidR="00E32334" w:rsidRPr="00B93AC9">
        <w:rPr>
          <w:rFonts w:ascii="宋体" w:hAnsi="宋体" w:hint="eastAsia"/>
        </w:rPr>
        <w:t>文理馆流通中文书库</w:t>
      </w:r>
    </w:p>
    <w:p w:rsidR="00743D42" w:rsidRPr="00B93AC9" w:rsidRDefault="00743D42" w:rsidP="003202A1">
      <w:pPr>
        <w:jc w:val="left"/>
        <w:rPr>
          <w:rFonts w:ascii="宋体" w:hAnsi="宋体"/>
        </w:rPr>
      </w:pPr>
    </w:p>
    <w:p w:rsidR="00743D42" w:rsidRPr="00B93AC9" w:rsidRDefault="00743D42" w:rsidP="003202A1">
      <w:pPr>
        <w:jc w:val="left"/>
        <w:rPr>
          <w:rFonts w:ascii="宋体" w:hAnsi="宋体"/>
        </w:rPr>
      </w:pPr>
    </w:p>
    <w:p w:rsidR="00B93AC9" w:rsidRPr="00465EC0" w:rsidRDefault="003202A1" w:rsidP="00465EC0">
      <w:pPr>
        <w:jc w:val="right"/>
        <w:rPr>
          <w:rFonts w:ascii="宋体" w:hAnsi="宋体"/>
        </w:rPr>
      </w:pPr>
      <w:r w:rsidRPr="00B93AC9">
        <w:rPr>
          <w:rFonts w:ascii="宋体" w:hAnsi="宋体"/>
        </w:rPr>
        <w:cr/>
      </w:r>
    </w:p>
    <w:tbl>
      <w:tblPr>
        <w:tblStyle w:val="a7"/>
        <w:tblW w:w="0" w:type="auto"/>
        <w:tblInd w:w="2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36"/>
      </w:tblGrid>
      <w:tr w:rsidR="00B93AC9" w:rsidTr="00465EC0">
        <w:trPr>
          <w:trHeight w:val="2984"/>
        </w:trPr>
        <w:tc>
          <w:tcPr>
            <w:tcW w:w="3036" w:type="dxa"/>
          </w:tcPr>
          <w:p w:rsidR="00B93AC9" w:rsidRDefault="00B93AC9" w:rsidP="00465EC0">
            <w:pPr>
              <w:jc w:val="center"/>
              <w:rPr>
                <w:sz w:val="24"/>
              </w:rPr>
            </w:pPr>
            <w:r>
              <w:rPr>
                <w:noProof/>
                <w:sz w:val="24"/>
              </w:rPr>
              <w:lastRenderedPageBreak/>
              <w:drawing>
                <wp:inline distT="0" distB="0" distL="114300" distR="114300">
                  <wp:extent cx="1730237" cy="2206701"/>
                  <wp:effectExtent l="19050" t="0" r="3313" b="0"/>
                  <wp:docPr id="3" name="图片 2" descr="f491f567a703c050c6ee1cb52f507b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491f567a703c050c6ee1cb52f507b55"/>
                          <pic:cNvPicPr>
                            <a:picLocks noChangeAspect="1"/>
                          </pic:cNvPicPr>
                        </pic:nvPicPr>
                        <pic:blipFill>
                          <a:blip r:embed="rId12"/>
                          <a:stretch>
                            <a:fillRect/>
                          </a:stretch>
                        </pic:blipFill>
                        <pic:spPr>
                          <a:xfrm>
                            <a:off x="0" y="0"/>
                            <a:ext cx="1732523" cy="2209616"/>
                          </a:xfrm>
                          <a:prstGeom prst="rect">
                            <a:avLst/>
                          </a:prstGeom>
                        </pic:spPr>
                      </pic:pic>
                    </a:graphicData>
                  </a:graphic>
                </wp:inline>
              </w:drawing>
            </w:r>
          </w:p>
        </w:tc>
      </w:tr>
    </w:tbl>
    <w:p w:rsidR="00465EC0" w:rsidRPr="007B46B0" w:rsidRDefault="00465EC0" w:rsidP="00465EC0">
      <w:pPr>
        <w:jc w:val="center"/>
        <w:rPr>
          <w:rFonts w:ascii="宋体" w:hAnsi="宋体"/>
        </w:rPr>
      </w:pPr>
      <w:r w:rsidRPr="007B46B0">
        <w:rPr>
          <w:rFonts w:ascii="宋体" w:hAnsi="宋体" w:hint="eastAsia"/>
        </w:rPr>
        <w:t>《第二性》</w:t>
      </w:r>
    </w:p>
    <w:p w:rsidR="0045073F" w:rsidRDefault="00B93AC9" w:rsidP="00465EC0">
      <w:pPr>
        <w:jc w:val="center"/>
        <w:rPr>
          <w:rFonts w:ascii="宋体" w:hAnsi="宋体" w:hint="eastAsia"/>
        </w:rPr>
      </w:pPr>
      <w:r w:rsidRPr="007B46B0">
        <w:rPr>
          <w:rFonts w:ascii="宋体" w:hAnsi="宋体" w:hint="eastAsia"/>
        </w:rPr>
        <w:t>作者：（法）西蒙娜·德·波伏瓦</w:t>
      </w:r>
    </w:p>
    <w:p w:rsidR="00B93AC9" w:rsidRPr="007B46B0" w:rsidRDefault="00B93AC9" w:rsidP="00465EC0">
      <w:pPr>
        <w:jc w:val="center"/>
        <w:rPr>
          <w:rFonts w:ascii="宋体" w:hAnsi="宋体"/>
        </w:rPr>
      </w:pPr>
      <w:r w:rsidRPr="007B46B0">
        <w:rPr>
          <w:rFonts w:ascii="宋体" w:hAnsi="宋体" w:hint="eastAsia"/>
        </w:rPr>
        <w:t>出版社：上海译文出版社</w:t>
      </w:r>
      <w:r w:rsidR="00465EC0" w:rsidRPr="007B46B0">
        <w:rPr>
          <w:rFonts w:ascii="宋体" w:hAnsi="宋体" w:hint="eastAsia"/>
        </w:rPr>
        <w:t>，</w:t>
      </w:r>
      <w:r w:rsidRPr="007B46B0">
        <w:rPr>
          <w:rFonts w:ascii="宋体" w:hAnsi="宋体" w:hint="eastAsia"/>
        </w:rPr>
        <w:t>2015</w:t>
      </w:r>
      <w:r w:rsidR="00465EC0" w:rsidRPr="007B46B0">
        <w:rPr>
          <w:rFonts w:ascii="宋体" w:hAnsi="宋体" w:hint="eastAsia"/>
        </w:rPr>
        <w:t>年</w:t>
      </w:r>
    </w:p>
    <w:p w:rsidR="00B93AC9" w:rsidRPr="007B46B0" w:rsidRDefault="00B93AC9" w:rsidP="00465EC0">
      <w:pPr>
        <w:jc w:val="center"/>
        <w:rPr>
          <w:rFonts w:ascii="宋体" w:hAnsi="宋体"/>
        </w:rPr>
      </w:pPr>
      <w:r w:rsidRPr="007B46B0">
        <w:rPr>
          <w:rFonts w:ascii="宋体" w:hAnsi="宋体" w:hint="eastAsia"/>
        </w:rPr>
        <w:t>索书号：C913.68/3421-1</w:t>
      </w:r>
    </w:p>
    <w:p w:rsidR="00B93AC9" w:rsidRPr="007B46B0" w:rsidRDefault="00B93AC9" w:rsidP="00465EC0">
      <w:pPr>
        <w:jc w:val="center"/>
        <w:rPr>
          <w:rFonts w:ascii="宋体" w:hAnsi="宋体"/>
        </w:rPr>
      </w:pPr>
      <w:r w:rsidRPr="007B46B0">
        <w:rPr>
          <w:rFonts w:ascii="宋体" w:hAnsi="宋体" w:hint="eastAsia"/>
        </w:rPr>
        <w:t>馆藏地：江安馆一楼-社科图书</w:t>
      </w:r>
    </w:p>
    <w:p w:rsidR="00B93AC9" w:rsidRPr="007B46B0" w:rsidRDefault="00B93AC9" w:rsidP="00B93AC9">
      <w:pPr>
        <w:rPr>
          <w:rFonts w:ascii="宋体" w:hAnsi="宋体"/>
        </w:rPr>
      </w:pPr>
    </w:p>
    <w:p w:rsidR="00B93AC9" w:rsidRPr="007B46B0" w:rsidRDefault="00B93AC9" w:rsidP="00B93AC9">
      <w:pPr>
        <w:rPr>
          <w:rFonts w:ascii="宋体" w:hAnsi="宋体"/>
        </w:rPr>
      </w:pPr>
    </w:p>
    <w:p w:rsidR="0070504D" w:rsidRPr="0070504D" w:rsidRDefault="0070504D" w:rsidP="0070504D">
      <w:pPr>
        <w:widowControl/>
        <w:jc w:val="right"/>
        <w:rPr>
          <w:rFonts w:ascii="宋体" w:hAnsi="宋体" w:cs="宋体"/>
          <w:kern w:val="0"/>
        </w:rPr>
      </w:pPr>
      <w:r w:rsidRPr="0070504D">
        <w:rPr>
          <w:rFonts w:ascii="宋体" w:hAnsi="宋体" w:cs="宋体"/>
          <w:kern w:val="0"/>
        </w:rPr>
        <w:t xml:space="preserve">作者：四川大学图书馆志愿者队 </w:t>
      </w:r>
    </w:p>
    <w:p w:rsidR="0070504D" w:rsidRPr="0070504D" w:rsidRDefault="0070504D" w:rsidP="0070504D">
      <w:pPr>
        <w:widowControl/>
        <w:jc w:val="right"/>
        <w:rPr>
          <w:rFonts w:ascii="宋体" w:hAnsi="宋体" w:cs="宋体"/>
          <w:kern w:val="0"/>
        </w:rPr>
      </w:pPr>
      <w:r w:rsidRPr="0070504D">
        <w:rPr>
          <w:rFonts w:ascii="宋体" w:hAnsi="宋体" w:cs="宋体"/>
          <w:kern w:val="0"/>
        </w:rPr>
        <w:t>审校：</w:t>
      </w:r>
      <w:r w:rsidRPr="007B46B0">
        <w:rPr>
          <w:rFonts w:ascii="宋体" w:hAnsi="宋体" w:cs="宋体"/>
          <w:kern w:val="0"/>
        </w:rPr>
        <w:t>天蓝</w:t>
      </w:r>
      <w:r w:rsidRPr="0070504D">
        <w:rPr>
          <w:rFonts w:ascii="宋体" w:hAnsi="宋体" w:cs="宋体"/>
          <w:kern w:val="0"/>
        </w:rPr>
        <w:t xml:space="preserve"> </w:t>
      </w:r>
    </w:p>
    <w:p w:rsidR="0070504D" w:rsidRPr="0070504D" w:rsidRDefault="0070504D" w:rsidP="0070504D">
      <w:pPr>
        <w:widowControl/>
        <w:jc w:val="right"/>
        <w:rPr>
          <w:rFonts w:ascii="宋体" w:hAnsi="宋体" w:cs="宋体"/>
          <w:kern w:val="0"/>
        </w:rPr>
      </w:pPr>
      <w:r w:rsidRPr="0070504D">
        <w:rPr>
          <w:rFonts w:ascii="宋体" w:hAnsi="宋体" w:cs="宋体"/>
          <w:kern w:val="0"/>
        </w:rPr>
        <w:t xml:space="preserve">组稿：资源建设中心 </w:t>
      </w:r>
    </w:p>
    <w:p w:rsidR="006403E3" w:rsidRPr="007B46B0" w:rsidRDefault="006403E3" w:rsidP="00E32334">
      <w:pPr>
        <w:jc w:val="right"/>
        <w:rPr>
          <w:rFonts w:ascii="宋体" w:hAnsi="宋体"/>
        </w:rPr>
      </w:pPr>
    </w:p>
    <w:sectPr w:rsidR="006403E3" w:rsidRPr="007B46B0" w:rsidSect="005461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3AA" w:rsidRDefault="00C143AA" w:rsidP="006403E3">
      <w:r>
        <w:separator/>
      </w:r>
    </w:p>
  </w:endnote>
  <w:endnote w:type="continuationSeparator" w:id="1">
    <w:p w:rsidR="00C143AA" w:rsidRDefault="00C143AA" w:rsidP="006403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default"/>
    <w:sig w:usb0="00000000" w:usb1="38CF7CFA" w:usb2="00000016" w:usb3="00000000" w:csb0="0004000F" w:csb1="00000000"/>
  </w:font>
  <w:font w:name="等线">
    <w:altName w:val="Arial Unicode MS"/>
    <w:charset w:val="86"/>
    <w:family w:val="auto"/>
    <w:pitch w:val="default"/>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3AA" w:rsidRDefault="00C143AA" w:rsidP="006403E3">
      <w:r>
        <w:separator/>
      </w:r>
    </w:p>
  </w:footnote>
  <w:footnote w:type="continuationSeparator" w:id="1">
    <w:p w:rsidR="00C143AA" w:rsidRDefault="00C143AA" w:rsidP="006403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F6B47B"/>
    <w:multiLevelType w:val="singleLevel"/>
    <w:tmpl w:val="CCF6B47B"/>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7B8C"/>
    <w:rsid w:val="000836F0"/>
    <w:rsid w:val="002A2508"/>
    <w:rsid w:val="003202A1"/>
    <w:rsid w:val="0045073F"/>
    <w:rsid w:val="0045312D"/>
    <w:rsid w:val="00465EC0"/>
    <w:rsid w:val="005461CD"/>
    <w:rsid w:val="00607016"/>
    <w:rsid w:val="006403E3"/>
    <w:rsid w:val="0070504D"/>
    <w:rsid w:val="00727B8C"/>
    <w:rsid w:val="00743D42"/>
    <w:rsid w:val="007B46B0"/>
    <w:rsid w:val="00846FEF"/>
    <w:rsid w:val="009A1D6D"/>
    <w:rsid w:val="00B9219C"/>
    <w:rsid w:val="00B93AC9"/>
    <w:rsid w:val="00C143AA"/>
    <w:rsid w:val="00CB6961"/>
    <w:rsid w:val="00D44B6B"/>
    <w:rsid w:val="00DD7340"/>
    <w:rsid w:val="00E32334"/>
    <w:rsid w:val="00EB7724"/>
    <w:rsid w:val="00FC07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1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ll">
    <w:name w:val="all"/>
    <w:basedOn w:val="a0"/>
    <w:rsid w:val="00607016"/>
  </w:style>
  <w:style w:type="character" w:styleId="a3">
    <w:name w:val="Hyperlink"/>
    <w:basedOn w:val="a0"/>
    <w:uiPriority w:val="99"/>
    <w:semiHidden/>
    <w:unhideWhenUsed/>
    <w:rsid w:val="00607016"/>
    <w:rPr>
      <w:color w:val="0000FF"/>
      <w:u w:val="single"/>
    </w:rPr>
  </w:style>
  <w:style w:type="paragraph" w:styleId="a4">
    <w:name w:val="Balloon Text"/>
    <w:basedOn w:val="a"/>
    <w:link w:val="Char"/>
    <w:uiPriority w:val="99"/>
    <w:semiHidden/>
    <w:unhideWhenUsed/>
    <w:rsid w:val="006403E3"/>
    <w:rPr>
      <w:sz w:val="18"/>
      <w:szCs w:val="18"/>
    </w:rPr>
  </w:style>
  <w:style w:type="character" w:customStyle="1" w:styleId="Char">
    <w:name w:val="批注框文本 Char"/>
    <w:basedOn w:val="a0"/>
    <w:link w:val="a4"/>
    <w:uiPriority w:val="99"/>
    <w:semiHidden/>
    <w:rsid w:val="006403E3"/>
    <w:rPr>
      <w:sz w:val="18"/>
      <w:szCs w:val="18"/>
    </w:rPr>
  </w:style>
  <w:style w:type="paragraph" w:styleId="a5">
    <w:name w:val="header"/>
    <w:basedOn w:val="a"/>
    <w:link w:val="Char0"/>
    <w:uiPriority w:val="99"/>
    <w:semiHidden/>
    <w:unhideWhenUsed/>
    <w:rsid w:val="006403E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6403E3"/>
    <w:rPr>
      <w:sz w:val="18"/>
      <w:szCs w:val="18"/>
    </w:rPr>
  </w:style>
  <w:style w:type="paragraph" w:styleId="a6">
    <w:name w:val="footer"/>
    <w:basedOn w:val="a"/>
    <w:link w:val="Char1"/>
    <w:uiPriority w:val="99"/>
    <w:semiHidden/>
    <w:unhideWhenUsed/>
    <w:rsid w:val="006403E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6403E3"/>
    <w:rPr>
      <w:sz w:val="18"/>
      <w:szCs w:val="18"/>
    </w:rPr>
  </w:style>
  <w:style w:type="table" w:styleId="a7">
    <w:name w:val="Table Grid"/>
    <w:basedOn w:val="a1"/>
    <w:rsid w:val="00B93AC9"/>
    <w:pPr>
      <w:widowControl w:val="0"/>
      <w:jc w:val="both"/>
    </w:pPr>
    <w:rPr>
      <w:rFonts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536929">
      <w:bodyDiv w:val="1"/>
      <w:marLeft w:val="0"/>
      <w:marRight w:val="0"/>
      <w:marTop w:val="0"/>
      <w:marBottom w:val="0"/>
      <w:divBdr>
        <w:top w:val="none" w:sz="0" w:space="0" w:color="auto"/>
        <w:left w:val="none" w:sz="0" w:space="0" w:color="auto"/>
        <w:bottom w:val="none" w:sz="0" w:space="0" w:color="auto"/>
        <w:right w:val="none" w:sz="0" w:space="0" w:color="auto"/>
      </w:divBdr>
      <w:divsChild>
        <w:div w:id="1358846976">
          <w:marLeft w:val="0"/>
          <w:marRight w:val="0"/>
          <w:marTop w:val="0"/>
          <w:marBottom w:val="0"/>
          <w:divBdr>
            <w:top w:val="none" w:sz="0" w:space="0" w:color="auto"/>
            <w:left w:val="none" w:sz="0" w:space="0" w:color="auto"/>
            <w:bottom w:val="none" w:sz="0" w:space="0" w:color="auto"/>
            <w:right w:val="none" w:sz="0" w:space="0" w:color="auto"/>
          </w:divBdr>
        </w:div>
        <w:div w:id="570507221">
          <w:marLeft w:val="0"/>
          <w:marRight w:val="0"/>
          <w:marTop w:val="0"/>
          <w:marBottom w:val="0"/>
          <w:divBdr>
            <w:top w:val="none" w:sz="0" w:space="0" w:color="auto"/>
            <w:left w:val="none" w:sz="0" w:space="0" w:color="auto"/>
            <w:bottom w:val="none" w:sz="0" w:space="0" w:color="auto"/>
            <w:right w:val="none" w:sz="0" w:space="0" w:color="auto"/>
          </w:divBdr>
        </w:div>
        <w:div w:id="1596161586">
          <w:marLeft w:val="0"/>
          <w:marRight w:val="0"/>
          <w:marTop w:val="0"/>
          <w:marBottom w:val="0"/>
          <w:divBdr>
            <w:top w:val="none" w:sz="0" w:space="0" w:color="auto"/>
            <w:left w:val="none" w:sz="0" w:space="0" w:color="auto"/>
            <w:bottom w:val="none" w:sz="0" w:space="0" w:color="auto"/>
            <w:right w:val="none" w:sz="0" w:space="0" w:color="auto"/>
          </w:divBdr>
        </w:div>
      </w:divsChild>
    </w:div>
    <w:div w:id="748575040">
      <w:bodyDiv w:val="1"/>
      <w:marLeft w:val="0"/>
      <w:marRight w:val="0"/>
      <w:marTop w:val="0"/>
      <w:marBottom w:val="0"/>
      <w:divBdr>
        <w:top w:val="none" w:sz="0" w:space="0" w:color="auto"/>
        <w:left w:val="none" w:sz="0" w:space="0" w:color="auto"/>
        <w:bottom w:val="none" w:sz="0" w:space="0" w:color="auto"/>
        <w:right w:val="none" w:sz="0" w:space="0" w:color="auto"/>
      </w:divBdr>
      <w:divsChild>
        <w:div w:id="1687554568">
          <w:marLeft w:val="0"/>
          <w:marRight w:val="0"/>
          <w:marTop w:val="0"/>
          <w:marBottom w:val="0"/>
          <w:divBdr>
            <w:top w:val="none" w:sz="0" w:space="0" w:color="auto"/>
            <w:left w:val="none" w:sz="0" w:space="0" w:color="auto"/>
            <w:bottom w:val="none" w:sz="0" w:space="0" w:color="auto"/>
            <w:right w:val="none" w:sz="0" w:space="0" w:color="auto"/>
          </w:divBdr>
        </w:div>
        <w:div w:id="1350109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7%BA%BD%E7%BA%A6%E5%A4%A7%E5%AD%A6/26107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s://baike.baidu.com/item/%E7%BE%8E%E5%9B%BD%E8%89%BA%E6%9C%AF%E4%B8%8E%E7%A7%91%E5%AD%A6%E9%99%A2%E9%99%A2%E5%A3%AB/7787076" TargetMode="External"/><Relationship Id="rId4" Type="http://schemas.openxmlformats.org/officeDocument/2006/relationships/webSettings" Target="webSettings.xml"/><Relationship Id="rId9" Type="http://schemas.openxmlformats.org/officeDocument/2006/relationships/hyperlink" Target="https://baike.baidu.com/item/%E5%93%88%E4%BD%9B%E5%A4%A7%E5%AD%A6/261536"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xiaochun</dc:creator>
  <cp:keywords/>
  <dc:description/>
  <cp:lastModifiedBy>lib</cp:lastModifiedBy>
  <cp:revision>8</cp:revision>
  <dcterms:created xsi:type="dcterms:W3CDTF">2022-03-13T06:28:00Z</dcterms:created>
  <dcterms:modified xsi:type="dcterms:W3CDTF">2022-03-14T02:28:00Z</dcterms:modified>
</cp:coreProperties>
</file>