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7DB0" w14:textId="791BBA6A" w:rsidR="00002ED8" w:rsidRPr="00982F71" w:rsidRDefault="00982F71" w:rsidP="00982F71">
      <w:pPr>
        <w:pStyle w:val="a7"/>
        <w:numPr>
          <w:ilvl w:val="0"/>
          <w:numId w:val="1"/>
        </w:numPr>
        <w:tabs>
          <w:tab w:val="left" w:pos="2188"/>
        </w:tabs>
        <w:ind w:firstLineChars="0"/>
        <w:rPr>
          <w:rFonts w:ascii="Arial" w:hAnsi="Arial" w:cs="Arial"/>
          <w:b/>
          <w:bCs/>
          <w:color w:val="333333"/>
          <w:szCs w:val="21"/>
          <w:shd w:val="clear" w:color="auto" w:fill="FFFFFF"/>
        </w:rPr>
      </w:pPr>
      <w:r w:rsidRPr="00982F71">
        <w:rPr>
          <w:rFonts w:ascii="Arial" w:hAnsi="Arial" w:cs="Arial" w:hint="eastAsia"/>
          <w:b/>
          <w:bCs/>
          <w:color w:val="333333"/>
          <w:szCs w:val="21"/>
          <w:shd w:val="clear" w:color="auto" w:fill="FFFFFF"/>
        </w:rPr>
        <w:t>书籍信息</w:t>
      </w:r>
      <w:r w:rsidRPr="00982F71">
        <w:rPr>
          <w:rFonts w:ascii="Arial" w:hAnsi="Arial" w:cs="Arial"/>
          <w:b/>
          <w:bCs/>
          <w:color w:val="333333"/>
          <w:szCs w:val="21"/>
          <w:shd w:val="clear" w:color="auto" w:fill="FFFFFF"/>
        </w:rPr>
        <w:tab/>
      </w:r>
    </w:p>
    <w:p w14:paraId="3E2A556B" w14:textId="46DB04F7" w:rsidR="00982F71" w:rsidRDefault="00982F71" w:rsidP="00982F71">
      <w:pPr>
        <w:pStyle w:val="a7"/>
        <w:tabs>
          <w:tab w:val="left" w:pos="2188"/>
        </w:tabs>
        <w:ind w:left="420" w:firstLineChars="0" w:firstLine="0"/>
        <w:rPr>
          <w:rFonts w:ascii="Arial" w:hAnsi="Arial" w:cs="Arial"/>
          <w:b/>
          <w:bCs/>
          <w:color w:val="333333"/>
          <w:szCs w:val="21"/>
          <w:shd w:val="clear" w:color="auto" w:fill="FFFFFF"/>
        </w:rPr>
      </w:pPr>
      <w:r>
        <w:rPr>
          <w:rFonts w:ascii="宋体" w:eastAsia="宋体" w:hAnsi="宋体" w:cs="宋体"/>
          <w:noProof/>
          <w:kern w:val="0"/>
          <w:sz w:val="24"/>
          <w:szCs w:val="24"/>
        </w:rPr>
        <w:drawing>
          <wp:inline distT="0" distB="0" distL="0" distR="0" wp14:anchorId="77BAF863" wp14:editId="5AD7EC25">
            <wp:extent cx="2035810" cy="3039110"/>
            <wp:effectExtent l="0" t="0" r="2540" b="8890"/>
            <wp:docPr id="9" name="图片 9" descr="C:\Users\SCU-LibGx\AppData\Roaming\Tencent\Users\307906033\QQ\WinTemp\RichOle\7@16~(DV(%[GJ@_H@SV({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SCU-LibGx\AppData\Roaming\Tencent\Users\307906033\QQ\WinTemp\RichOle\7@16~(DV(%[GJ@_H@SV({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35810" cy="3039110"/>
                    </a:xfrm>
                    <a:prstGeom prst="rect">
                      <a:avLst/>
                    </a:prstGeom>
                    <a:noFill/>
                    <a:ln>
                      <a:noFill/>
                    </a:ln>
                  </pic:spPr>
                </pic:pic>
              </a:graphicData>
            </a:graphic>
          </wp:inline>
        </w:drawing>
      </w:r>
    </w:p>
    <w:p w14:paraId="5B5A55EA" w14:textId="299048DD" w:rsidR="00982F71" w:rsidRPr="00982F71" w:rsidRDefault="00982F71" w:rsidP="00982F71">
      <w:pPr>
        <w:pStyle w:val="a7"/>
        <w:tabs>
          <w:tab w:val="left" w:pos="2188"/>
        </w:tabs>
        <w:ind w:left="420" w:firstLineChars="0" w:firstLine="0"/>
        <w:rPr>
          <w:rFonts w:ascii="Arial" w:hAnsi="Arial" w:cs="Arial"/>
          <w:color w:val="333333"/>
          <w:szCs w:val="21"/>
          <w:shd w:val="clear" w:color="auto" w:fill="FFFFFF"/>
        </w:rPr>
      </w:pPr>
      <w:r w:rsidRPr="00982F71">
        <w:rPr>
          <w:rFonts w:ascii="Arial" w:hAnsi="Arial" w:cs="Arial" w:hint="eastAsia"/>
          <w:color w:val="333333"/>
          <w:szCs w:val="21"/>
          <w:shd w:val="clear" w:color="auto" w:fill="FFFFFF"/>
        </w:rPr>
        <w:t>《审判机器人》</w:t>
      </w:r>
    </w:p>
    <w:p w14:paraId="036D12A1" w14:textId="77777777" w:rsidR="00982F71" w:rsidRPr="00982F71" w:rsidRDefault="00982F71" w:rsidP="00982F71">
      <w:pPr>
        <w:spacing w:after="120" w:line="300" w:lineRule="auto"/>
        <w:ind w:left="420"/>
        <w:rPr>
          <w:rFonts w:eastAsiaTheme="minorHAnsi"/>
        </w:rPr>
      </w:pPr>
      <w:r w:rsidRPr="00982F71">
        <w:rPr>
          <w:rFonts w:eastAsiaTheme="minorHAnsi" w:cs="微软雅黑"/>
        </w:rPr>
        <w:t>作者：(以色列) 加布里埃尔·哈列维</w:t>
      </w:r>
    </w:p>
    <w:p w14:paraId="10C7466A" w14:textId="53C2400D" w:rsidR="00982F71" w:rsidRPr="00982F71" w:rsidRDefault="00982F71" w:rsidP="00982F71">
      <w:pPr>
        <w:spacing w:after="120" w:line="300" w:lineRule="auto"/>
        <w:ind w:left="420"/>
        <w:rPr>
          <w:rFonts w:eastAsiaTheme="minorHAnsi"/>
        </w:rPr>
      </w:pPr>
      <w:r w:rsidRPr="00982F71">
        <w:rPr>
          <w:rFonts w:eastAsiaTheme="minorHAnsi" w:cs="微软雅黑"/>
        </w:rPr>
        <w:t>出版社：上海人民出版社</w:t>
      </w:r>
      <w:r w:rsidR="00EA5664">
        <w:rPr>
          <w:rFonts w:eastAsiaTheme="minorHAnsi" w:cs="微软雅黑"/>
        </w:rPr>
        <w:t>，</w:t>
      </w:r>
      <w:r w:rsidRPr="00982F71">
        <w:rPr>
          <w:rFonts w:eastAsiaTheme="minorHAnsi" w:cs="微软雅黑"/>
        </w:rPr>
        <w:t>2019</w:t>
      </w:r>
    </w:p>
    <w:p w14:paraId="3B68C318" w14:textId="77777777" w:rsidR="00982F71" w:rsidRPr="00982F71" w:rsidRDefault="00982F71" w:rsidP="00982F71">
      <w:pPr>
        <w:spacing w:after="120" w:line="300" w:lineRule="auto"/>
        <w:ind w:left="420"/>
        <w:rPr>
          <w:rFonts w:eastAsiaTheme="minorHAnsi"/>
        </w:rPr>
      </w:pPr>
      <w:r w:rsidRPr="00982F71">
        <w:rPr>
          <w:rFonts w:eastAsiaTheme="minorHAnsi" w:cs="微软雅黑"/>
        </w:rPr>
        <w:t>索书号：D914.399.04/6812</w:t>
      </w:r>
    </w:p>
    <w:p w14:paraId="3D1142F7" w14:textId="77777777" w:rsidR="00982F71" w:rsidRPr="00982F71" w:rsidRDefault="00982F71" w:rsidP="00982F71">
      <w:pPr>
        <w:spacing w:after="122" w:line="300" w:lineRule="auto"/>
        <w:ind w:left="420"/>
        <w:rPr>
          <w:rFonts w:eastAsiaTheme="minorHAnsi"/>
        </w:rPr>
      </w:pPr>
      <w:r w:rsidRPr="00982F71">
        <w:rPr>
          <w:rFonts w:eastAsiaTheme="minorHAnsi" w:cs="微软雅黑"/>
        </w:rPr>
        <w:t>馆藏地：江安馆一楼社科图书</w:t>
      </w:r>
    </w:p>
    <w:p w14:paraId="10970680" w14:textId="77777777" w:rsidR="00982F71" w:rsidRDefault="00982F71">
      <w:pPr>
        <w:rPr>
          <w:rFonts w:ascii="Arial" w:hAnsi="Arial" w:cs="Arial"/>
          <w:color w:val="333333"/>
          <w:szCs w:val="21"/>
          <w:shd w:val="clear" w:color="auto" w:fill="FFFFFF"/>
        </w:rPr>
      </w:pPr>
    </w:p>
    <w:p w14:paraId="4113A562" w14:textId="444AF87C" w:rsidR="00982F71" w:rsidRDefault="00982F71">
      <w:pPr>
        <w:rPr>
          <w:rFonts w:ascii="Helvetica" w:hAnsi="Helvetica" w:cs="Helvetica"/>
          <w:color w:val="111111"/>
          <w:sz w:val="20"/>
          <w:szCs w:val="20"/>
          <w:shd w:val="clear" w:color="auto" w:fill="FFFFFF"/>
        </w:rPr>
      </w:pPr>
      <w:r w:rsidRPr="00982F71">
        <w:rPr>
          <w:rFonts w:ascii="Arial" w:hAnsi="Arial" w:cs="Arial" w:hint="eastAsia"/>
          <w:b/>
          <w:bCs/>
          <w:color w:val="333333"/>
          <w:szCs w:val="21"/>
          <w:shd w:val="clear" w:color="auto" w:fill="FFFFFF"/>
        </w:rPr>
        <w:t>书籍简介</w:t>
      </w:r>
      <w:r w:rsidR="00315F7A" w:rsidRPr="00982F71">
        <w:rPr>
          <w:rFonts w:ascii="Arial" w:hAnsi="Arial" w:cs="Arial" w:hint="eastAsia"/>
          <w:b/>
          <w:bCs/>
          <w:color w:val="333333"/>
          <w:szCs w:val="21"/>
          <w:shd w:val="clear" w:color="auto" w:fill="FFFFFF"/>
        </w:rPr>
        <w:t>：</w:t>
      </w:r>
      <w:r w:rsidR="00315F7A">
        <w:rPr>
          <w:rFonts w:ascii="Helvetica" w:hAnsi="Helvetica" w:cs="Helvetica"/>
          <w:color w:val="111111"/>
          <w:sz w:val="20"/>
          <w:szCs w:val="20"/>
          <w:shd w:val="clear" w:color="auto" w:fill="FFFFFF"/>
        </w:rPr>
        <w:t>本书是以色列奥诺学院法学院哈列维教授探索人工智能刑事责任的最新力作，并且是用中文在全球首发。哈列维教授是国际社会中较早关注人工智能刑法问题的法学专家，他的系列文章和相关著作在全球学术界已经产生非常广泛的影响。本书试图解决的问题是，随着人工智能在商业、工业、军事、医疗和个人领域的使用日益增多，如果人工智能系统对人类社会造成损害，现有的刑法制度该如何应对？</w:t>
      </w:r>
    </w:p>
    <w:p w14:paraId="6E2009D9" w14:textId="5E26CD7B" w:rsidR="00FE35A0" w:rsidRPr="00EA5664" w:rsidRDefault="00FE35A0">
      <w:pPr>
        <w:rPr>
          <w:rFonts w:ascii="Helvetica" w:hAnsi="Helvetica" w:cs="Helvetica"/>
          <w:color w:val="111111"/>
          <w:sz w:val="20"/>
          <w:szCs w:val="20"/>
          <w:shd w:val="clear" w:color="auto" w:fill="FFFFFF"/>
        </w:rPr>
      </w:pPr>
    </w:p>
    <w:p w14:paraId="1FD2B9C9" w14:textId="06527B19" w:rsidR="00FE35A0" w:rsidRDefault="00FE35A0" w:rsidP="00FE35A0">
      <w:pPr>
        <w:rPr>
          <w:rFonts w:ascii="Arial" w:hAnsi="Arial" w:cs="Arial"/>
          <w:color w:val="333333"/>
          <w:szCs w:val="21"/>
          <w:shd w:val="clear" w:color="auto" w:fill="FFFFFF"/>
        </w:rPr>
      </w:pPr>
      <w:r w:rsidRPr="00982F71">
        <w:rPr>
          <w:rFonts w:ascii="Arial" w:hAnsi="Arial" w:cs="Arial" w:hint="eastAsia"/>
          <w:b/>
          <w:bCs/>
          <w:color w:val="333333"/>
          <w:szCs w:val="21"/>
          <w:shd w:val="clear" w:color="auto" w:fill="FFFFFF"/>
        </w:rPr>
        <w:t>作者简介：</w:t>
      </w:r>
      <w:r>
        <w:rPr>
          <w:rFonts w:ascii="Arial" w:hAnsi="Arial" w:cs="Arial"/>
          <w:color w:val="333333"/>
          <w:szCs w:val="21"/>
          <w:shd w:val="clear" w:color="auto" w:fill="FFFFFF"/>
        </w:rPr>
        <w:t>加布里埃尔</w:t>
      </w:r>
      <w:r>
        <w:rPr>
          <w:rFonts w:ascii="Arial" w:hAnsi="Arial" w:cs="Arial"/>
          <w:color w:val="333333"/>
          <w:szCs w:val="21"/>
          <w:shd w:val="clear" w:color="auto" w:fill="FFFFFF"/>
        </w:rPr>
        <w:t>·</w:t>
      </w:r>
      <w:r>
        <w:rPr>
          <w:rFonts w:ascii="Arial" w:hAnsi="Arial" w:cs="Arial"/>
          <w:color w:val="333333"/>
          <w:szCs w:val="21"/>
          <w:shd w:val="clear" w:color="auto" w:fill="FFFFFF"/>
        </w:rPr>
        <w:t>哈列维是以色列</w:t>
      </w:r>
      <w:r>
        <w:rPr>
          <w:rFonts w:ascii="Arial" w:hAnsi="Arial" w:cs="Arial" w:hint="eastAsia"/>
          <w:color w:val="333333"/>
          <w:szCs w:val="21"/>
          <w:shd w:val="clear" w:color="auto" w:fill="FFFFFF"/>
        </w:rPr>
        <w:t>最</w:t>
      </w:r>
      <w:r>
        <w:rPr>
          <w:rFonts w:ascii="Arial" w:hAnsi="Arial" w:cs="Arial"/>
          <w:color w:val="333333"/>
          <w:szCs w:val="21"/>
          <w:shd w:val="clear" w:color="auto" w:fill="FFFFFF"/>
        </w:rPr>
        <w:t>大法学院</w:t>
      </w:r>
      <w:r>
        <w:rPr>
          <w:rFonts w:ascii="Arial" w:hAnsi="Arial" w:cs="Arial"/>
          <w:color w:val="333333"/>
          <w:szCs w:val="21"/>
          <w:shd w:val="clear" w:color="auto" w:fill="FFFFFF"/>
        </w:rPr>
        <w:t>——</w:t>
      </w:r>
      <w:r>
        <w:rPr>
          <w:rFonts w:ascii="Arial" w:hAnsi="Arial" w:cs="Arial"/>
          <w:color w:val="333333"/>
          <w:szCs w:val="21"/>
          <w:shd w:val="clear" w:color="auto" w:fill="FFFFFF"/>
        </w:rPr>
        <w:t>奥诺学院的全职法学教授，研究领</w:t>
      </w:r>
      <w:r>
        <w:rPr>
          <w:rFonts w:ascii="Arial" w:hAnsi="Arial" w:cs="Arial"/>
          <w:color w:val="333333"/>
          <w:szCs w:val="21"/>
          <w:shd w:val="clear" w:color="auto" w:fill="FFFFFF"/>
        </w:rPr>
        <w:lastRenderedPageBreak/>
        <w:t>域为刑法、网络法、冲突法、民法、博弈论等，已在世界各地发表论文数十篇，出版专著</w:t>
      </w:r>
      <w:r>
        <w:rPr>
          <w:rFonts w:ascii="Arial" w:hAnsi="Arial" w:cs="Arial"/>
          <w:color w:val="333333"/>
          <w:szCs w:val="21"/>
          <w:shd w:val="clear" w:color="auto" w:fill="FFFFFF"/>
        </w:rPr>
        <w:t>40</w:t>
      </w:r>
      <w:r>
        <w:rPr>
          <w:rFonts w:ascii="Arial" w:hAnsi="Arial" w:cs="Arial"/>
          <w:color w:val="333333"/>
          <w:szCs w:val="21"/>
          <w:shd w:val="clear" w:color="auto" w:fill="FFFFFF"/>
        </w:rPr>
        <w:t>余本，其许多观点曾多次被以色列</w:t>
      </w:r>
      <w:r>
        <w:rPr>
          <w:rFonts w:ascii="Arial" w:hAnsi="Arial" w:cs="Arial" w:hint="eastAsia"/>
          <w:color w:val="333333"/>
          <w:szCs w:val="21"/>
          <w:shd w:val="clear" w:color="auto" w:fill="FFFFFF"/>
        </w:rPr>
        <w:t>最</w:t>
      </w:r>
      <w:r>
        <w:rPr>
          <w:rFonts w:ascii="Arial" w:hAnsi="Arial" w:cs="Arial"/>
          <w:color w:val="333333"/>
          <w:szCs w:val="21"/>
          <w:shd w:val="clear" w:color="auto" w:fill="FFFFFF"/>
        </w:rPr>
        <w:t>高法院和学术论</w:t>
      </w:r>
      <w:r w:rsidR="00EA5664">
        <w:rPr>
          <w:rFonts w:ascii="Arial" w:hAnsi="Arial" w:cs="Arial"/>
          <w:color w:val="333333"/>
          <w:szCs w:val="21"/>
          <w:shd w:val="clear" w:color="auto" w:fill="FFFFFF"/>
        </w:rPr>
        <w:t>著</w:t>
      </w:r>
      <w:r>
        <w:rPr>
          <w:rFonts w:ascii="Arial" w:hAnsi="Arial" w:cs="Arial"/>
          <w:color w:val="333333"/>
          <w:szCs w:val="21"/>
          <w:shd w:val="clear" w:color="auto" w:fill="FFFFFF"/>
        </w:rPr>
        <w:t>引用。</w:t>
      </w:r>
      <w:r>
        <w:rPr>
          <w:rFonts w:ascii="Arial" w:hAnsi="Arial" w:cs="Arial"/>
          <w:color w:val="333333"/>
          <w:szCs w:val="21"/>
          <w:shd w:val="clear" w:color="auto" w:fill="FFFFFF"/>
        </w:rPr>
        <w:t>2013</w:t>
      </w:r>
      <w:r>
        <w:rPr>
          <w:rFonts w:ascii="Arial" w:hAnsi="Arial" w:cs="Arial"/>
          <w:color w:val="333333"/>
          <w:szCs w:val="21"/>
          <w:shd w:val="clear" w:color="auto" w:fill="FFFFFF"/>
        </w:rPr>
        <w:t>年，哈列维教授被《环球》杂志评选为以色列</w:t>
      </w:r>
      <w:r>
        <w:rPr>
          <w:rFonts w:ascii="Arial" w:hAnsi="Arial" w:cs="Arial"/>
          <w:color w:val="333333"/>
          <w:szCs w:val="21"/>
          <w:shd w:val="clear" w:color="auto" w:fill="FFFFFF"/>
        </w:rPr>
        <w:t>“40</w:t>
      </w:r>
      <w:r>
        <w:rPr>
          <w:rFonts w:ascii="Arial" w:hAnsi="Arial" w:cs="Arial"/>
          <w:color w:val="333333"/>
          <w:szCs w:val="21"/>
          <w:shd w:val="clear" w:color="auto" w:fill="FFFFFF"/>
        </w:rPr>
        <w:t>位</w:t>
      </w:r>
      <w:r>
        <w:rPr>
          <w:rFonts w:ascii="Arial" w:hAnsi="Arial" w:cs="Arial"/>
          <w:color w:val="333333"/>
          <w:szCs w:val="21"/>
          <w:shd w:val="clear" w:color="auto" w:fill="FFFFFF"/>
        </w:rPr>
        <w:t>40</w:t>
      </w:r>
      <w:r>
        <w:rPr>
          <w:rFonts w:ascii="Arial" w:hAnsi="Arial" w:cs="Arial"/>
          <w:color w:val="333333"/>
          <w:szCs w:val="21"/>
          <w:shd w:val="clear" w:color="auto" w:fill="FFFFFF"/>
        </w:rPr>
        <w:t>岁以下杰出人士</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之一。</w:t>
      </w:r>
    </w:p>
    <w:p w14:paraId="11A5C712" w14:textId="77777777" w:rsidR="00FE35A0" w:rsidRPr="00FE35A0" w:rsidRDefault="00FE35A0">
      <w:pPr>
        <w:rPr>
          <w:rFonts w:ascii="Helvetica" w:hAnsi="Helvetica" w:cs="Helvetica"/>
          <w:color w:val="111111"/>
          <w:sz w:val="20"/>
          <w:szCs w:val="20"/>
          <w:shd w:val="clear" w:color="auto" w:fill="FFFFFF"/>
        </w:rPr>
      </w:pPr>
    </w:p>
    <w:p w14:paraId="25492CCD" w14:textId="77777777" w:rsidR="00EA5664" w:rsidRDefault="00982F71">
      <w:pPr>
        <w:rPr>
          <w:rFonts w:ascii="Helvetica" w:hAnsi="Helvetica" w:cs="Helvetica"/>
          <w:color w:val="111111"/>
          <w:sz w:val="20"/>
          <w:szCs w:val="20"/>
          <w:shd w:val="clear" w:color="auto" w:fill="FFFFFF"/>
        </w:rPr>
      </w:pPr>
      <w:r w:rsidRPr="00982F71">
        <w:rPr>
          <w:rFonts w:ascii="Helvetica" w:hAnsi="Helvetica" w:cs="Helvetica" w:hint="eastAsia"/>
          <w:b/>
          <w:bCs/>
          <w:color w:val="111111"/>
          <w:sz w:val="20"/>
          <w:szCs w:val="20"/>
          <w:shd w:val="clear" w:color="auto" w:fill="FFFFFF"/>
        </w:rPr>
        <w:t>个人推荐感言</w:t>
      </w:r>
      <w:r>
        <w:rPr>
          <w:rFonts w:ascii="Helvetica" w:hAnsi="Helvetica" w:cs="Helvetica" w:hint="eastAsia"/>
          <w:color w:val="111111"/>
          <w:sz w:val="20"/>
          <w:szCs w:val="20"/>
          <w:shd w:val="clear" w:color="auto" w:fill="FFFFFF"/>
        </w:rPr>
        <w:t>：</w:t>
      </w:r>
    </w:p>
    <w:p w14:paraId="5CAD6AAE" w14:textId="0F60DB5D" w:rsidR="00315F7A" w:rsidRDefault="00982F71">
      <w:pPr>
        <w:rPr>
          <w:rFonts w:ascii="Helvetica" w:hAnsi="Helvetica" w:cs="Helvetica"/>
          <w:color w:val="111111"/>
          <w:sz w:val="20"/>
          <w:szCs w:val="20"/>
          <w:shd w:val="clear" w:color="auto" w:fill="FFFFFF"/>
        </w:rPr>
      </w:pPr>
      <w:r>
        <w:rPr>
          <w:rFonts w:ascii="Helvetica" w:hAnsi="Helvetica" w:cs="Helvetica" w:hint="eastAsia"/>
          <w:color w:val="111111"/>
          <w:sz w:val="20"/>
          <w:szCs w:val="20"/>
          <w:shd w:val="clear" w:color="auto" w:fill="FFFFFF"/>
        </w:rPr>
        <w:t>随着经济社会的加速发展，人工智能技术已经渐渐渗透入我们生活</w:t>
      </w:r>
      <w:r w:rsidR="00FE35A0">
        <w:rPr>
          <w:rFonts w:ascii="Helvetica" w:hAnsi="Helvetica" w:cs="Helvetica" w:hint="eastAsia"/>
          <w:color w:val="111111"/>
          <w:sz w:val="20"/>
          <w:szCs w:val="20"/>
          <w:shd w:val="clear" w:color="auto" w:fill="FFFFFF"/>
        </w:rPr>
        <w:t>的角角落落，机器人的行为一定程度上也会给人类带来潜藏的</w:t>
      </w:r>
      <w:r w:rsidR="00BD3564">
        <w:rPr>
          <w:rFonts w:ascii="Helvetica" w:hAnsi="Helvetica" w:cs="Helvetica" w:hint="eastAsia"/>
          <w:color w:val="111111"/>
          <w:sz w:val="20"/>
          <w:szCs w:val="20"/>
          <w:shd w:val="clear" w:color="auto" w:fill="FFFFFF"/>
        </w:rPr>
        <w:t>威胁</w:t>
      </w:r>
      <w:r w:rsidR="00EA5664">
        <w:rPr>
          <w:rFonts w:ascii="Helvetica" w:hAnsi="Helvetica" w:cs="Helvetica" w:hint="eastAsia"/>
          <w:color w:val="111111"/>
          <w:sz w:val="20"/>
          <w:szCs w:val="20"/>
          <w:shd w:val="clear" w:color="auto" w:fill="FFFFFF"/>
        </w:rPr>
        <w:t>。</w:t>
      </w:r>
      <w:r w:rsidR="00FE35A0">
        <w:rPr>
          <w:rFonts w:ascii="Helvetica" w:hAnsi="Helvetica" w:cs="Helvetica" w:hint="eastAsia"/>
          <w:color w:val="111111"/>
          <w:sz w:val="20"/>
          <w:szCs w:val="20"/>
          <w:shd w:val="clear" w:color="auto" w:fill="FFFFFF"/>
        </w:rPr>
        <w:t>而</w:t>
      </w:r>
      <w:r w:rsidR="00CA1D34">
        <w:rPr>
          <w:rFonts w:ascii="Helvetica" w:hAnsi="Helvetica" w:cs="Helvetica"/>
          <w:color w:val="111111"/>
          <w:sz w:val="20"/>
          <w:szCs w:val="20"/>
          <w:shd w:val="clear" w:color="auto" w:fill="FFFFFF"/>
        </w:rPr>
        <w:t>哈列维教授</w:t>
      </w:r>
      <w:r w:rsidR="00FE35A0">
        <w:rPr>
          <w:rFonts w:ascii="Helvetica" w:hAnsi="Helvetica" w:cs="Helvetica" w:hint="eastAsia"/>
          <w:color w:val="111111"/>
          <w:sz w:val="20"/>
          <w:szCs w:val="20"/>
          <w:shd w:val="clear" w:color="auto" w:fill="FFFFFF"/>
        </w:rPr>
        <w:t>的这本书就</w:t>
      </w:r>
      <w:r w:rsidR="00CA1D34">
        <w:rPr>
          <w:rFonts w:ascii="Helvetica" w:hAnsi="Helvetica" w:cs="Helvetica"/>
          <w:color w:val="111111"/>
          <w:sz w:val="20"/>
          <w:szCs w:val="20"/>
          <w:shd w:val="clear" w:color="auto" w:fill="FFFFFF"/>
        </w:rPr>
        <w:t>阐述了一个关于人工智能刑事责任的</w:t>
      </w:r>
      <w:r>
        <w:rPr>
          <w:rFonts w:ascii="Helvetica" w:hAnsi="Helvetica" w:cs="Helvetica" w:hint="eastAsia"/>
          <w:color w:val="111111"/>
          <w:sz w:val="20"/>
          <w:szCs w:val="20"/>
          <w:shd w:val="clear" w:color="auto" w:fill="FFFFFF"/>
        </w:rPr>
        <w:t>成熟</w:t>
      </w:r>
      <w:r w:rsidR="00CA1D34">
        <w:rPr>
          <w:rFonts w:ascii="Helvetica" w:hAnsi="Helvetica" w:cs="Helvetica"/>
          <w:color w:val="111111"/>
          <w:sz w:val="20"/>
          <w:szCs w:val="20"/>
          <w:shd w:val="clear" w:color="auto" w:fill="FFFFFF"/>
        </w:rPr>
        <w:t>理论，从现有刑法中选择出</w:t>
      </w:r>
      <w:r>
        <w:rPr>
          <w:rFonts w:ascii="Helvetica" w:hAnsi="Helvetica" w:cs="Helvetica" w:hint="eastAsia"/>
          <w:color w:val="111111"/>
          <w:sz w:val="20"/>
          <w:szCs w:val="20"/>
          <w:shd w:val="clear" w:color="auto" w:fill="FFFFFF"/>
        </w:rPr>
        <w:t>对于机器人犯罪同样使用的法律条款</w:t>
      </w:r>
      <w:r w:rsidR="00CA1D34">
        <w:rPr>
          <w:rFonts w:ascii="Helvetica" w:hAnsi="Helvetica" w:cs="Helvetica"/>
          <w:color w:val="111111"/>
          <w:sz w:val="20"/>
          <w:szCs w:val="20"/>
          <w:shd w:val="clear" w:color="auto" w:fill="FFFFFF"/>
        </w:rPr>
        <w:t>，提出针对多元情形下刑事责任的具体思考模式，并通过</w:t>
      </w:r>
      <w:r w:rsidR="00EA5664">
        <w:rPr>
          <w:rFonts w:ascii="Helvetica" w:hAnsi="Helvetica" w:cs="Helvetica" w:hint="eastAsia"/>
          <w:color w:val="111111"/>
          <w:sz w:val="20"/>
          <w:szCs w:val="20"/>
          <w:shd w:val="clear" w:color="auto" w:fill="FFFFFF"/>
        </w:rPr>
        <w:t>列举</w:t>
      </w:r>
      <w:r w:rsidR="00CA1D34">
        <w:rPr>
          <w:rFonts w:ascii="Helvetica" w:hAnsi="Helvetica" w:cs="Helvetica"/>
          <w:color w:val="111111"/>
          <w:sz w:val="20"/>
          <w:szCs w:val="20"/>
          <w:shd w:val="clear" w:color="auto" w:fill="FFFFFF"/>
        </w:rPr>
        <w:t>人工智能现实应用场景中可能发生的犯罪案例，</w:t>
      </w:r>
      <w:r w:rsidR="00FE35A0">
        <w:rPr>
          <w:rFonts w:ascii="Helvetica" w:hAnsi="Helvetica" w:cs="Helvetica" w:hint="eastAsia"/>
          <w:color w:val="111111"/>
          <w:sz w:val="20"/>
          <w:szCs w:val="20"/>
          <w:shd w:val="clear" w:color="auto" w:fill="FFFFFF"/>
        </w:rPr>
        <w:t>进行了</w:t>
      </w:r>
      <w:r w:rsidR="00CA1D34">
        <w:rPr>
          <w:rFonts w:ascii="Helvetica" w:hAnsi="Helvetica" w:cs="Helvetica"/>
          <w:color w:val="111111"/>
          <w:sz w:val="20"/>
          <w:szCs w:val="20"/>
          <w:shd w:val="clear" w:color="auto" w:fill="FFFFFF"/>
        </w:rPr>
        <w:t>相应解答</w:t>
      </w:r>
      <w:r>
        <w:rPr>
          <w:rFonts w:ascii="Helvetica" w:hAnsi="Helvetica" w:cs="Helvetica" w:hint="eastAsia"/>
          <w:color w:val="111111"/>
          <w:sz w:val="20"/>
          <w:szCs w:val="20"/>
          <w:shd w:val="clear" w:color="auto" w:fill="FFFFFF"/>
        </w:rPr>
        <w:t>，</w:t>
      </w:r>
      <w:r w:rsidR="00914A99">
        <w:rPr>
          <w:rFonts w:ascii="Helvetica" w:hAnsi="Helvetica" w:cs="Helvetica" w:hint="eastAsia"/>
          <w:color w:val="111111"/>
          <w:sz w:val="20"/>
          <w:szCs w:val="20"/>
          <w:shd w:val="clear" w:color="auto" w:fill="FFFFFF"/>
        </w:rPr>
        <w:t>将机器人的行为也规范进了法律的框架，是顺应当下人工智能快速发展洪流的巨作。</w:t>
      </w:r>
    </w:p>
    <w:p w14:paraId="05EEE891" w14:textId="395CB27B" w:rsidR="00FE35A0" w:rsidRDefault="00FE35A0">
      <w:pPr>
        <w:rPr>
          <w:rFonts w:ascii="Helvetica" w:hAnsi="Helvetica" w:cs="Helvetica"/>
          <w:color w:val="111111"/>
          <w:sz w:val="20"/>
          <w:szCs w:val="20"/>
          <w:shd w:val="clear" w:color="auto" w:fill="FFFFFF"/>
        </w:rPr>
      </w:pPr>
    </w:p>
    <w:p w14:paraId="3437EE2E" w14:textId="60B917DA" w:rsidR="00FE35A0" w:rsidRDefault="00FE35A0">
      <w:pPr>
        <w:rPr>
          <w:rFonts w:ascii="Helvetica" w:hAnsi="Helvetica" w:cs="Helvetica"/>
          <w:color w:val="111111"/>
          <w:sz w:val="20"/>
          <w:szCs w:val="20"/>
          <w:shd w:val="clear" w:color="auto" w:fill="FFFFFF"/>
        </w:rPr>
      </w:pPr>
    </w:p>
    <w:p w14:paraId="37D4E86D" w14:textId="114E3130" w:rsidR="00FE35A0" w:rsidRDefault="00FE35A0">
      <w:pPr>
        <w:rPr>
          <w:rFonts w:ascii="Helvetica" w:hAnsi="Helvetica" w:cs="Helvetica"/>
          <w:b/>
          <w:bCs/>
          <w:color w:val="111111"/>
          <w:sz w:val="20"/>
          <w:szCs w:val="20"/>
          <w:shd w:val="clear" w:color="auto" w:fill="FFFFFF"/>
        </w:rPr>
      </w:pPr>
      <w:r w:rsidRPr="00BD3564">
        <w:rPr>
          <w:rFonts w:ascii="Helvetica" w:hAnsi="Helvetica" w:cs="Helvetica" w:hint="eastAsia"/>
          <w:b/>
          <w:bCs/>
          <w:color w:val="111111"/>
          <w:sz w:val="20"/>
          <w:szCs w:val="20"/>
          <w:shd w:val="clear" w:color="auto" w:fill="FFFFFF"/>
        </w:rPr>
        <w:t>相关书籍推荐</w:t>
      </w:r>
    </w:p>
    <w:p w14:paraId="7FC1B103" w14:textId="352634FC" w:rsidR="00BD3564" w:rsidRDefault="00BD3564">
      <w:pPr>
        <w:rPr>
          <w:rFonts w:ascii="Helvetica" w:hAnsi="Helvetica" w:cs="Helvetica"/>
          <w:b/>
          <w:bCs/>
          <w:color w:val="111111"/>
          <w:sz w:val="20"/>
          <w:szCs w:val="20"/>
          <w:shd w:val="clear" w:color="auto" w:fill="FFFFFF"/>
        </w:rPr>
      </w:pPr>
      <w:r>
        <w:rPr>
          <w:rFonts w:ascii="宋体" w:eastAsia="宋体" w:hAnsi="宋体" w:cs="宋体"/>
          <w:noProof/>
          <w:kern w:val="0"/>
          <w:sz w:val="24"/>
          <w:szCs w:val="24"/>
        </w:rPr>
        <w:drawing>
          <wp:inline distT="0" distB="0" distL="0" distR="0" wp14:anchorId="498C0910" wp14:editId="1C44827B">
            <wp:extent cx="2034540" cy="2895600"/>
            <wp:effectExtent l="0" t="0" r="3810" b="0"/>
            <wp:docPr id="231" name="图片 231" descr="C:\Users\lib\AppData\Roaming\Tencent\Users\499545147\QQ\WinTemp\RichOle\ND}IG36TX_D1LWPFRZ@NU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C:\Users\lib\AppData\Roaming\Tencent\Users\499545147\QQ\WinTemp\RichOle\ND}IG36TX_D1LWPFRZ@NUB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34540" cy="2895600"/>
                    </a:xfrm>
                    <a:prstGeom prst="rect">
                      <a:avLst/>
                    </a:prstGeom>
                    <a:noFill/>
                    <a:ln>
                      <a:noFill/>
                    </a:ln>
                  </pic:spPr>
                </pic:pic>
              </a:graphicData>
            </a:graphic>
          </wp:inline>
        </w:drawing>
      </w:r>
    </w:p>
    <w:p w14:paraId="15CB6657" w14:textId="1C2F5E23" w:rsidR="00BD3564" w:rsidRDefault="00BD3564">
      <w:pPr>
        <w:rPr>
          <w:rFonts w:ascii="Helvetica" w:hAnsi="Helvetica" w:cs="Helvetica"/>
          <w:color w:val="111111"/>
          <w:sz w:val="20"/>
          <w:szCs w:val="20"/>
          <w:shd w:val="clear" w:color="auto" w:fill="FFFFFF"/>
        </w:rPr>
      </w:pPr>
      <w:r w:rsidRPr="00BD3564">
        <w:rPr>
          <w:rFonts w:ascii="Helvetica" w:hAnsi="Helvetica" w:cs="Helvetica" w:hint="eastAsia"/>
          <w:color w:val="111111"/>
          <w:sz w:val="20"/>
          <w:szCs w:val="20"/>
          <w:shd w:val="clear" w:color="auto" w:fill="FFFFFF"/>
        </w:rPr>
        <w:t>《打磨机器人</w:t>
      </w:r>
      <w:r w:rsidR="00EA5664">
        <w:rPr>
          <w:rFonts w:ascii="Helvetica" w:hAnsi="Helvetica" w:cs="Helvetica" w:hint="eastAsia"/>
          <w:color w:val="111111"/>
          <w:sz w:val="20"/>
          <w:szCs w:val="20"/>
          <w:shd w:val="clear" w:color="auto" w:fill="FFFFFF"/>
        </w:rPr>
        <w:t>控制技术</w:t>
      </w:r>
      <w:r w:rsidRPr="00BD3564">
        <w:rPr>
          <w:rFonts w:ascii="Helvetica" w:hAnsi="Helvetica" w:cs="Helvetica" w:hint="eastAsia"/>
          <w:color w:val="111111"/>
          <w:sz w:val="20"/>
          <w:szCs w:val="20"/>
          <w:shd w:val="clear" w:color="auto" w:fill="FFFFFF"/>
        </w:rPr>
        <w:t>》</w:t>
      </w:r>
    </w:p>
    <w:p w14:paraId="0A1752F9" w14:textId="77777777" w:rsidR="00BD3564" w:rsidRPr="00BD3564" w:rsidRDefault="00BD3564">
      <w:pPr>
        <w:rPr>
          <w:rFonts w:ascii="Helvetica" w:hAnsi="Helvetica" w:cs="Helvetica"/>
          <w:color w:val="111111"/>
          <w:sz w:val="20"/>
          <w:szCs w:val="20"/>
          <w:shd w:val="clear" w:color="auto" w:fill="FFFFFF"/>
        </w:rPr>
      </w:pPr>
    </w:p>
    <w:p w14:paraId="556FD5FD" w14:textId="77777777" w:rsidR="00BD3564" w:rsidRDefault="00BD3564" w:rsidP="00BD3564">
      <w:pPr>
        <w:spacing w:after="123"/>
        <w:rPr>
          <w:rFonts w:eastAsiaTheme="minorHAnsi" w:cs="微软雅黑"/>
        </w:rPr>
      </w:pPr>
      <w:r w:rsidRPr="00BD3564">
        <w:rPr>
          <w:rFonts w:eastAsiaTheme="minorHAnsi" w:cs="微软雅黑"/>
        </w:rPr>
        <w:t>作者：</w:t>
      </w:r>
      <w:r w:rsidRPr="00BD3564">
        <w:rPr>
          <w:rFonts w:eastAsiaTheme="minorHAnsi" w:cs="微软雅黑" w:hint="eastAsia"/>
        </w:rPr>
        <w:t>卜迟武著</w:t>
      </w:r>
    </w:p>
    <w:p w14:paraId="5EB23275" w14:textId="4750B97C" w:rsidR="00BD3564" w:rsidRDefault="00BD3564" w:rsidP="00BD3564">
      <w:pPr>
        <w:spacing w:after="123"/>
        <w:rPr>
          <w:rFonts w:eastAsiaTheme="minorHAnsi" w:cs="微软雅黑"/>
        </w:rPr>
      </w:pPr>
      <w:r w:rsidRPr="00BD3564">
        <w:rPr>
          <w:rFonts w:eastAsiaTheme="minorHAnsi" w:cs="微软雅黑"/>
        </w:rPr>
        <w:lastRenderedPageBreak/>
        <w:t>出版社：</w:t>
      </w:r>
      <w:r w:rsidRPr="00BD3564">
        <w:rPr>
          <w:rFonts w:eastAsiaTheme="minorHAnsi" w:cs="微软雅黑" w:hint="eastAsia"/>
        </w:rPr>
        <w:t>化学工业出版社</w:t>
      </w:r>
      <w:r w:rsidR="007D4903">
        <w:rPr>
          <w:rFonts w:eastAsiaTheme="minorHAnsi" w:cs="微软雅黑" w:hint="eastAsia"/>
        </w:rPr>
        <w:t>，</w:t>
      </w:r>
      <w:bookmarkStart w:id="0" w:name="_GoBack"/>
      <w:bookmarkEnd w:id="0"/>
      <w:r>
        <w:rPr>
          <w:rFonts w:eastAsiaTheme="minorHAnsi" w:cs="微软雅黑" w:hint="eastAsia"/>
        </w:rPr>
        <w:t>2</w:t>
      </w:r>
      <w:r>
        <w:rPr>
          <w:rFonts w:eastAsiaTheme="minorHAnsi" w:cs="微软雅黑"/>
        </w:rPr>
        <w:t>020</w:t>
      </w:r>
    </w:p>
    <w:p w14:paraId="639DEA67" w14:textId="77777777" w:rsidR="00BD3564" w:rsidRDefault="00BD3564" w:rsidP="00BD3564">
      <w:pPr>
        <w:spacing w:after="123"/>
        <w:rPr>
          <w:rFonts w:eastAsiaTheme="minorHAnsi" w:cs="微软雅黑"/>
        </w:rPr>
      </w:pPr>
      <w:r w:rsidRPr="00BD3564">
        <w:rPr>
          <w:rFonts w:eastAsiaTheme="minorHAnsi" w:cs="微软雅黑"/>
        </w:rPr>
        <w:t>索书号：TP24/2331</w:t>
      </w:r>
    </w:p>
    <w:p w14:paraId="3504917D" w14:textId="2EADFBB4" w:rsidR="00BD3564" w:rsidRPr="00BD3564" w:rsidRDefault="00BD3564" w:rsidP="00BD3564">
      <w:pPr>
        <w:spacing w:after="123"/>
        <w:rPr>
          <w:rFonts w:eastAsiaTheme="minorHAnsi"/>
        </w:rPr>
      </w:pPr>
      <w:r w:rsidRPr="00BD3564">
        <w:rPr>
          <w:rFonts w:eastAsiaTheme="minorHAnsi" w:cs="微软雅黑"/>
        </w:rPr>
        <w:t>馆藏地：</w:t>
      </w:r>
      <w:r w:rsidRPr="00BD3564">
        <w:rPr>
          <w:rFonts w:eastAsiaTheme="minorHAnsi" w:cs="微软雅黑" w:hint="eastAsia"/>
        </w:rPr>
        <w:t>工学馆第二阅览厅新到资源区</w:t>
      </w:r>
    </w:p>
    <w:p w14:paraId="7CCFA3FE" w14:textId="3BD6BE46" w:rsidR="00BD3564" w:rsidRPr="00BD3564" w:rsidRDefault="00BD3564" w:rsidP="00BD3564">
      <w:pPr>
        <w:rPr>
          <w:rFonts w:eastAsiaTheme="minorHAnsi" w:cs="Helvetica"/>
          <w:color w:val="111111"/>
          <w:sz w:val="20"/>
          <w:szCs w:val="20"/>
          <w:shd w:val="clear" w:color="auto" w:fill="FFFFFF"/>
        </w:rPr>
      </w:pPr>
    </w:p>
    <w:p w14:paraId="10F17EE5" w14:textId="4C5633A7" w:rsidR="00BD3564" w:rsidRDefault="00EA5664" w:rsidP="00BD3564">
      <w:pPr>
        <w:rPr>
          <w:rFonts w:eastAsiaTheme="minorHAnsi" w:cs="Helvetica"/>
          <w:color w:val="111111"/>
          <w:sz w:val="20"/>
          <w:szCs w:val="20"/>
          <w:shd w:val="clear" w:color="auto" w:fill="FFFFFF"/>
        </w:rPr>
      </w:pPr>
      <w:r>
        <w:rPr>
          <w:rFonts w:eastAsiaTheme="minorHAnsi" w:cs="Helvetica" w:hint="eastAsia"/>
          <w:color w:val="111111"/>
          <w:sz w:val="20"/>
          <w:szCs w:val="20"/>
          <w:shd w:val="clear" w:color="auto" w:fill="FFFFFF"/>
        </w:rPr>
        <w:t>图文：</w:t>
      </w:r>
      <w:r w:rsidR="00BD3564" w:rsidRPr="00BD3564">
        <w:rPr>
          <w:rFonts w:eastAsiaTheme="minorHAnsi" w:cs="Helvetica" w:hint="eastAsia"/>
          <w:color w:val="111111"/>
          <w:sz w:val="20"/>
          <w:szCs w:val="20"/>
          <w:shd w:val="clear" w:color="auto" w:fill="FFFFFF"/>
        </w:rPr>
        <w:t>四川大学图书馆志愿者队文理分队</w:t>
      </w:r>
      <w:r>
        <w:rPr>
          <w:rFonts w:eastAsiaTheme="minorHAnsi" w:cs="Helvetica" w:hint="eastAsia"/>
          <w:color w:val="111111"/>
          <w:sz w:val="20"/>
          <w:szCs w:val="20"/>
          <w:shd w:val="clear" w:color="auto" w:fill="FFFFFF"/>
        </w:rPr>
        <w:t xml:space="preserve"> </w:t>
      </w:r>
      <w:r w:rsidR="00BD3564" w:rsidRPr="00BD3564">
        <w:rPr>
          <w:rFonts w:eastAsiaTheme="minorHAnsi" w:cs="Helvetica" w:hint="eastAsia"/>
          <w:color w:val="111111"/>
          <w:sz w:val="20"/>
          <w:szCs w:val="20"/>
          <w:shd w:val="clear" w:color="auto" w:fill="FFFFFF"/>
        </w:rPr>
        <w:t>商学院</w:t>
      </w:r>
      <w:r>
        <w:rPr>
          <w:rFonts w:eastAsiaTheme="minorHAnsi" w:cs="Helvetica" w:hint="eastAsia"/>
          <w:color w:val="111111"/>
          <w:sz w:val="20"/>
          <w:szCs w:val="20"/>
          <w:shd w:val="clear" w:color="auto" w:fill="FFFFFF"/>
        </w:rPr>
        <w:t xml:space="preserve"> </w:t>
      </w:r>
      <w:r w:rsidR="00BD3564" w:rsidRPr="00BD3564">
        <w:rPr>
          <w:rFonts w:eastAsiaTheme="minorHAnsi" w:cs="Helvetica" w:hint="eastAsia"/>
          <w:color w:val="111111"/>
          <w:sz w:val="20"/>
          <w:szCs w:val="20"/>
          <w:shd w:val="clear" w:color="auto" w:fill="FFFFFF"/>
        </w:rPr>
        <w:t>丁千童</w:t>
      </w:r>
    </w:p>
    <w:p w14:paraId="22086ACE" w14:textId="11CE9867" w:rsidR="00EA5664" w:rsidRDefault="00EA5664" w:rsidP="00BD3564">
      <w:pPr>
        <w:rPr>
          <w:rFonts w:eastAsiaTheme="minorHAnsi" w:cs="Helvetica"/>
          <w:color w:val="111111"/>
          <w:sz w:val="20"/>
          <w:szCs w:val="20"/>
          <w:shd w:val="clear" w:color="auto" w:fill="FFFFFF"/>
        </w:rPr>
      </w:pPr>
      <w:r>
        <w:rPr>
          <w:rFonts w:eastAsiaTheme="minorHAnsi" w:cs="Helvetica"/>
          <w:color w:val="111111"/>
          <w:sz w:val="20"/>
          <w:szCs w:val="20"/>
          <w:shd w:val="clear" w:color="auto" w:fill="FFFFFF"/>
        </w:rPr>
        <w:t>审校：林の夕</w:t>
      </w:r>
    </w:p>
    <w:p w14:paraId="3DB969CE" w14:textId="1E09787C" w:rsidR="00EA5664" w:rsidRPr="00BD3564" w:rsidRDefault="00EA5664" w:rsidP="00BD3564">
      <w:pPr>
        <w:rPr>
          <w:rFonts w:eastAsiaTheme="minorHAnsi" w:cs="Helvetica" w:hint="eastAsia"/>
          <w:color w:val="111111"/>
          <w:sz w:val="20"/>
          <w:szCs w:val="20"/>
          <w:shd w:val="clear" w:color="auto" w:fill="FFFFFF"/>
        </w:rPr>
      </w:pPr>
      <w:r>
        <w:rPr>
          <w:rFonts w:eastAsiaTheme="minorHAnsi" w:cs="Helvetica"/>
          <w:color w:val="111111"/>
          <w:sz w:val="20"/>
          <w:szCs w:val="20"/>
          <w:shd w:val="clear" w:color="auto" w:fill="FFFFFF"/>
        </w:rPr>
        <w:t>组稿：资源建设中心</w:t>
      </w:r>
    </w:p>
    <w:sectPr w:rsidR="00EA5664" w:rsidRPr="00BD3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60CF9" w14:textId="77777777" w:rsidR="00CC0B43" w:rsidRDefault="00CC0B43" w:rsidP="00315F7A">
      <w:r>
        <w:separator/>
      </w:r>
    </w:p>
  </w:endnote>
  <w:endnote w:type="continuationSeparator" w:id="0">
    <w:p w14:paraId="2DCF1500" w14:textId="77777777" w:rsidR="00CC0B43" w:rsidRDefault="00CC0B43" w:rsidP="0031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E103" w14:textId="77777777" w:rsidR="00CC0B43" w:rsidRDefault="00CC0B43" w:rsidP="00315F7A">
      <w:r>
        <w:separator/>
      </w:r>
    </w:p>
  </w:footnote>
  <w:footnote w:type="continuationSeparator" w:id="0">
    <w:p w14:paraId="76368A20" w14:textId="77777777" w:rsidR="00CC0B43" w:rsidRDefault="00CC0B43" w:rsidP="0031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E3421"/>
    <w:multiLevelType w:val="hybridMultilevel"/>
    <w:tmpl w:val="77B4CB6C"/>
    <w:lvl w:ilvl="0" w:tplc="21A286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D8"/>
    <w:rsid w:val="00002ED8"/>
    <w:rsid w:val="002C161C"/>
    <w:rsid w:val="00315F7A"/>
    <w:rsid w:val="007D4903"/>
    <w:rsid w:val="008C1BBA"/>
    <w:rsid w:val="00914A99"/>
    <w:rsid w:val="00982F71"/>
    <w:rsid w:val="009A5FD0"/>
    <w:rsid w:val="00B604DC"/>
    <w:rsid w:val="00BD3564"/>
    <w:rsid w:val="00CA1D34"/>
    <w:rsid w:val="00CB242A"/>
    <w:rsid w:val="00CC0B43"/>
    <w:rsid w:val="00D41BEF"/>
    <w:rsid w:val="00DA1A8B"/>
    <w:rsid w:val="00EA5664"/>
    <w:rsid w:val="00FE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18C27"/>
  <w15:chartTrackingRefBased/>
  <w15:docId w15:val="{37B1B01E-445D-4CFD-A8B0-B5349376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15F7A"/>
    <w:pPr>
      <w:snapToGrid w:val="0"/>
      <w:jc w:val="left"/>
    </w:pPr>
    <w:rPr>
      <w:sz w:val="18"/>
      <w:szCs w:val="18"/>
    </w:rPr>
  </w:style>
  <w:style w:type="character" w:customStyle="1" w:styleId="Char">
    <w:name w:val="脚注文本 Char"/>
    <w:basedOn w:val="a0"/>
    <w:link w:val="a3"/>
    <w:uiPriority w:val="99"/>
    <w:semiHidden/>
    <w:rsid w:val="00315F7A"/>
    <w:rPr>
      <w:sz w:val="18"/>
      <w:szCs w:val="18"/>
    </w:rPr>
  </w:style>
  <w:style w:type="character" w:styleId="a4">
    <w:name w:val="footnote reference"/>
    <w:basedOn w:val="a0"/>
    <w:uiPriority w:val="99"/>
    <w:semiHidden/>
    <w:unhideWhenUsed/>
    <w:rsid w:val="00315F7A"/>
    <w:rPr>
      <w:vertAlign w:val="superscript"/>
    </w:rPr>
  </w:style>
  <w:style w:type="paragraph" w:styleId="a5">
    <w:name w:val="header"/>
    <w:basedOn w:val="a"/>
    <w:link w:val="Char0"/>
    <w:uiPriority w:val="99"/>
    <w:unhideWhenUsed/>
    <w:rsid w:val="00982F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82F71"/>
    <w:rPr>
      <w:sz w:val="18"/>
      <w:szCs w:val="18"/>
    </w:rPr>
  </w:style>
  <w:style w:type="paragraph" w:styleId="a6">
    <w:name w:val="footer"/>
    <w:basedOn w:val="a"/>
    <w:link w:val="Char1"/>
    <w:uiPriority w:val="99"/>
    <w:unhideWhenUsed/>
    <w:rsid w:val="00982F71"/>
    <w:pPr>
      <w:tabs>
        <w:tab w:val="center" w:pos="4153"/>
        <w:tab w:val="right" w:pos="8306"/>
      </w:tabs>
      <w:snapToGrid w:val="0"/>
      <w:jc w:val="left"/>
    </w:pPr>
    <w:rPr>
      <w:sz w:val="18"/>
      <w:szCs w:val="18"/>
    </w:rPr>
  </w:style>
  <w:style w:type="character" w:customStyle="1" w:styleId="Char1">
    <w:name w:val="页脚 Char"/>
    <w:basedOn w:val="a0"/>
    <w:link w:val="a6"/>
    <w:uiPriority w:val="99"/>
    <w:rsid w:val="00982F71"/>
    <w:rPr>
      <w:sz w:val="18"/>
      <w:szCs w:val="18"/>
    </w:rPr>
  </w:style>
  <w:style w:type="paragraph" w:styleId="a7">
    <w:name w:val="List Paragraph"/>
    <w:basedOn w:val="a"/>
    <w:uiPriority w:val="34"/>
    <w:qFormat/>
    <w:rsid w:val="00982F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85B2-B48D-409D-B2F5-26085291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千童</dc:creator>
  <cp:keywords/>
  <dc:description/>
  <cp:lastModifiedBy>SCU-LibGx</cp:lastModifiedBy>
  <cp:revision>8</cp:revision>
  <dcterms:created xsi:type="dcterms:W3CDTF">2021-05-13T15:35:00Z</dcterms:created>
  <dcterms:modified xsi:type="dcterms:W3CDTF">2021-06-21T01:23:00Z</dcterms:modified>
</cp:coreProperties>
</file>