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3027" w14:textId="65CFDBD1" w:rsidR="00BC6968" w:rsidRPr="00BC6968" w:rsidRDefault="006D537C" w:rsidP="006D537C">
      <w:pPr>
        <w:widowControl/>
        <w:shd w:val="clear" w:color="auto" w:fill="FFFFFF"/>
        <w:jc w:val="center"/>
        <w:outlineLvl w:val="2"/>
        <w:rPr>
          <w:rFonts w:ascii="Calibri" w:eastAsia="宋体" w:hAnsi="Calibri" w:cs="Calibri"/>
          <w:kern w:val="0"/>
          <w:sz w:val="27"/>
          <w:szCs w:val="27"/>
        </w:rPr>
      </w:pPr>
      <w:hyperlink r:id="rId6" w:history="1">
        <w:r w:rsidR="00BC6968" w:rsidRPr="00BC6968">
          <w:rPr>
            <w:rFonts w:ascii="Calibri" w:eastAsia="宋体" w:hAnsi="Calibri" w:cs="Calibri"/>
            <w:kern w:val="0"/>
            <w:sz w:val="27"/>
            <w:szCs w:val="27"/>
          </w:rPr>
          <w:t>Thinking like a lawyer: a new introduction to legal reasoning</w:t>
        </w:r>
      </w:hyperlink>
    </w:p>
    <w:p w14:paraId="3212268D" w14:textId="284DB4CD" w:rsidR="00126F36" w:rsidRDefault="00BC6968" w:rsidP="00BC6968">
      <w:pPr>
        <w:jc w:val="center"/>
      </w:pPr>
      <w:r w:rsidRPr="00BC6968">
        <w:rPr>
          <w:noProof/>
        </w:rPr>
        <w:drawing>
          <wp:inline distT="0" distB="0" distL="0" distR="0" wp14:anchorId="3475AE73" wp14:editId="5B16C291">
            <wp:extent cx="1550468" cy="2341756"/>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2356" cy="2344607"/>
                    </a:xfrm>
                    <a:prstGeom prst="rect">
                      <a:avLst/>
                    </a:prstGeom>
                  </pic:spPr>
                </pic:pic>
              </a:graphicData>
            </a:graphic>
          </wp:inline>
        </w:drawing>
      </w:r>
    </w:p>
    <w:p w14:paraId="63996553" w14:textId="77777777" w:rsidR="00BC6968" w:rsidRPr="006D537C" w:rsidRDefault="00BC6968" w:rsidP="006D537C">
      <w:pPr>
        <w:widowControl/>
        <w:shd w:val="clear" w:color="auto" w:fill="FFFFFF"/>
        <w:ind w:firstLineChars="200" w:firstLine="420"/>
        <w:jc w:val="center"/>
        <w:rPr>
          <w:rFonts w:ascii="宋体" w:eastAsia="宋体" w:hAnsi="宋体" w:cs="宋体"/>
          <w:kern w:val="0"/>
          <w:szCs w:val="21"/>
        </w:rPr>
      </w:pPr>
      <w:r w:rsidRPr="006D537C">
        <w:rPr>
          <w:rFonts w:ascii="宋体" w:eastAsia="宋体" w:hAnsi="宋体" w:cs="宋体" w:hint="eastAsia"/>
          <w:kern w:val="0"/>
          <w:szCs w:val="21"/>
        </w:rPr>
        <w:t>作者：</w:t>
      </w:r>
      <w:hyperlink r:id="rId8" w:history="1">
        <w:r w:rsidRPr="006D537C">
          <w:rPr>
            <w:rFonts w:ascii="宋体" w:eastAsia="宋体" w:hAnsi="宋体" w:cs="宋体"/>
            <w:kern w:val="0"/>
            <w:szCs w:val="21"/>
          </w:rPr>
          <w:t>Schauer, Frederick F.</w:t>
        </w:r>
      </w:hyperlink>
    </w:p>
    <w:p w14:paraId="3FB19452" w14:textId="77777777" w:rsidR="00ED6C65" w:rsidRPr="006D537C" w:rsidRDefault="00ED6C65" w:rsidP="006D537C">
      <w:pPr>
        <w:widowControl/>
        <w:shd w:val="clear" w:color="auto" w:fill="FFFFFF"/>
        <w:ind w:firstLineChars="200" w:firstLine="420"/>
        <w:jc w:val="center"/>
        <w:rPr>
          <w:rFonts w:ascii="宋体" w:eastAsia="宋体" w:hAnsi="宋体" w:cs="宋体"/>
          <w:color w:val="3A3A3A"/>
          <w:kern w:val="0"/>
          <w:szCs w:val="21"/>
        </w:rPr>
      </w:pPr>
      <w:r w:rsidRPr="006D537C">
        <w:rPr>
          <w:rFonts w:ascii="宋体" w:eastAsia="宋体" w:hAnsi="宋体" w:cs="宋体"/>
          <w:color w:val="3A3A3A"/>
          <w:kern w:val="0"/>
          <w:szCs w:val="21"/>
        </w:rPr>
        <w:t>出版发行</w:t>
      </w:r>
      <w:r w:rsidRPr="006D537C">
        <w:rPr>
          <w:rFonts w:ascii="宋体" w:eastAsia="宋体" w:hAnsi="宋体" w:cs="宋体" w:hint="eastAsia"/>
          <w:color w:val="3A3A3A"/>
          <w:kern w:val="0"/>
          <w:szCs w:val="21"/>
        </w:rPr>
        <w:t>：</w:t>
      </w:r>
      <w:r w:rsidRPr="006D537C">
        <w:rPr>
          <w:rFonts w:ascii="宋体" w:eastAsia="宋体" w:hAnsi="宋体" w:cs="宋体"/>
          <w:color w:val="3A3A3A"/>
          <w:kern w:val="0"/>
          <w:szCs w:val="21"/>
        </w:rPr>
        <w:t>Cambridge, Mass. : Harvard University Press</w:t>
      </w:r>
    </w:p>
    <w:p w14:paraId="1769D597" w14:textId="2C372303" w:rsidR="00BC6968" w:rsidRPr="006D537C" w:rsidRDefault="00BC6968" w:rsidP="006D537C">
      <w:pPr>
        <w:widowControl/>
        <w:shd w:val="clear" w:color="auto" w:fill="FFFFFF"/>
        <w:ind w:firstLineChars="200" w:firstLine="420"/>
        <w:jc w:val="center"/>
        <w:rPr>
          <w:rFonts w:ascii="宋体" w:eastAsia="宋体" w:hAnsi="宋体" w:cs="宋体"/>
          <w:color w:val="3A3A3A"/>
          <w:kern w:val="0"/>
          <w:szCs w:val="21"/>
        </w:rPr>
      </w:pPr>
      <w:r w:rsidRPr="006D537C">
        <w:rPr>
          <w:rFonts w:ascii="宋体" w:eastAsia="宋体" w:hAnsi="宋体" w:cs="宋体"/>
          <w:color w:val="3A3A3A"/>
          <w:kern w:val="0"/>
          <w:szCs w:val="21"/>
        </w:rPr>
        <w:t>索书号</w:t>
      </w:r>
      <w:r w:rsidRPr="006D537C">
        <w:rPr>
          <w:rFonts w:ascii="宋体" w:eastAsia="宋体" w:hAnsi="宋体" w:cs="宋体" w:hint="eastAsia"/>
          <w:color w:val="3A3A3A"/>
          <w:kern w:val="0"/>
          <w:szCs w:val="21"/>
        </w:rPr>
        <w:t>：</w:t>
      </w:r>
      <w:r w:rsidRPr="006D537C">
        <w:rPr>
          <w:rFonts w:ascii="宋体" w:eastAsia="宋体" w:hAnsi="宋体" w:cs="宋体"/>
          <w:color w:val="3A3A3A"/>
          <w:kern w:val="0"/>
          <w:szCs w:val="21"/>
        </w:rPr>
        <w:t>D90/S313</w:t>
      </w:r>
    </w:p>
    <w:p w14:paraId="481DDAE3" w14:textId="2851D1F1" w:rsidR="00BC6968" w:rsidRPr="006D537C" w:rsidRDefault="00ED6C65" w:rsidP="006D537C">
      <w:pPr>
        <w:ind w:firstLineChars="200" w:firstLine="420"/>
        <w:jc w:val="center"/>
        <w:rPr>
          <w:rFonts w:ascii="宋体" w:eastAsia="宋体" w:hAnsi="宋体"/>
          <w:color w:val="3A3A3A"/>
          <w:szCs w:val="21"/>
          <w:shd w:val="clear" w:color="auto" w:fill="FFFFFF"/>
        </w:rPr>
      </w:pPr>
      <w:r w:rsidRPr="006D537C">
        <w:rPr>
          <w:rFonts w:ascii="宋体" w:eastAsia="宋体" w:hAnsi="宋体" w:hint="eastAsia"/>
          <w:color w:val="3A3A3A"/>
          <w:szCs w:val="21"/>
          <w:shd w:val="clear" w:color="auto" w:fill="FFFFFF"/>
        </w:rPr>
        <w:t>馆藏地：文理图书馆</w:t>
      </w:r>
    </w:p>
    <w:p w14:paraId="65EFDB19" w14:textId="6B4D68F2" w:rsidR="00ED6C65" w:rsidRPr="006D537C" w:rsidRDefault="00ED6C65" w:rsidP="006D537C">
      <w:pPr>
        <w:ind w:firstLineChars="200" w:firstLine="422"/>
        <w:jc w:val="left"/>
        <w:rPr>
          <w:rFonts w:ascii="宋体" w:eastAsia="宋体" w:hAnsi="宋体"/>
          <w:b/>
          <w:bCs/>
          <w:color w:val="3A3A3A"/>
          <w:szCs w:val="21"/>
          <w:shd w:val="clear" w:color="auto" w:fill="FFFFFF"/>
        </w:rPr>
      </w:pPr>
      <w:r w:rsidRPr="006D537C">
        <w:rPr>
          <w:rFonts w:ascii="宋体" w:eastAsia="宋体" w:hAnsi="宋体" w:hint="eastAsia"/>
          <w:b/>
          <w:bCs/>
          <w:color w:val="3A3A3A"/>
          <w:szCs w:val="21"/>
          <w:shd w:val="clear" w:color="auto" w:fill="FFFFFF"/>
        </w:rPr>
        <w:t>书籍简介</w:t>
      </w:r>
    </w:p>
    <w:p w14:paraId="13BFF86A" w14:textId="15774147" w:rsidR="00ED6C65" w:rsidRPr="006D537C" w:rsidRDefault="00ED6C65" w:rsidP="006D537C">
      <w:pPr>
        <w:ind w:firstLineChars="200" w:firstLine="420"/>
        <w:jc w:val="left"/>
        <w:rPr>
          <w:rFonts w:ascii="宋体" w:eastAsia="宋体" w:hAnsi="宋体"/>
          <w:color w:val="3A3A3A"/>
          <w:szCs w:val="21"/>
          <w:shd w:val="clear" w:color="auto" w:fill="FFFFFF"/>
        </w:rPr>
      </w:pPr>
      <w:r w:rsidRPr="006D537C">
        <w:rPr>
          <w:rFonts w:ascii="宋体" w:eastAsia="宋体" w:hAnsi="宋体"/>
          <w:color w:val="3A3A3A"/>
          <w:szCs w:val="21"/>
          <w:shd w:val="clear" w:color="auto" w:fill="FFFFFF"/>
        </w:rPr>
        <w:t>这是一本关于思维和推理的书，说得更确切点，是一本关于律师和法官的思维、推理及论证方法的书。上述人群的思维、推理及辩论的方法可能有别于普通人，也可能与普通人毫无二致。法律人的思维方式是否有别于普通人这个问题至今尚无定论，尽管如此，人们还是认为，某种推理技术是法律决策所独有的。本书便是着眼于这种技术。其目标既在于对法律推理的各种话题进行严肃的学术意义上的探讨，但更为主要的是向刚进入或即将进入法学院的学生们介绍法律思维的本质。</w:t>
      </w:r>
    </w:p>
    <w:p w14:paraId="769B6D2E" w14:textId="1B0FEC8E" w:rsidR="00ED6C65" w:rsidRPr="006D537C" w:rsidRDefault="00ED6C65" w:rsidP="006D537C">
      <w:pPr>
        <w:ind w:firstLineChars="200" w:firstLine="422"/>
        <w:jc w:val="left"/>
        <w:rPr>
          <w:rFonts w:ascii="宋体" w:eastAsia="宋体" w:hAnsi="宋体"/>
          <w:b/>
          <w:bCs/>
          <w:color w:val="3A3A3A"/>
          <w:szCs w:val="21"/>
          <w:shd w:val="clear" w:color="auto" w:fill="FFFFFF"/>
        </w:rPr>
      </w:pPr>
      <w:r w:rsidRPr="006D537C">
        <w:rPr>
          <w:rFonts w:ascii="宋体" w:eastAsia="宋体" w:hAnsi="宋体" w:hint="eastAsia"/>
          <w:b/>
          <w:bCs/>
          <w:color w:val="3A3A3A"/>
          <w:szCs w:val="21"/>
          <w:shd w:val="clear" w:color="auto" w:fill="FFFFFF"/>
        </w:rPr>
        <w:t>作者简介</w:t>
      </w:r>
    </w:p>
    <w:p w14:paraId="4CF2BA0F" w14:textId="525BA6D7" w:rsidR="00ED6C65" w:rsidRPr="006D537C" w:rsidRDefault="00ED6C65" w:rsidP="006D537C">
      <w:pPr>
        <w:ind w:firstLineChars="200" w:firstLine="420"/>
        <w:jc w:val="left"/>
        <w:rPr>
          <w:rFonts w:ascii="宋体" w:eastAsia="宋体" w:hAnsi="宋体" w:cs="Helvetica"/>
          <w:color w:val="111111"/>
          <w:szCs w:val="21"/>
          <w:shd w:val="clear" w:color="auto" w:fill="FFFFFF"/>
        </w:rPr>
      </w:pPr>
      <w:r w:rsidRPr="006D537C">
        <w:rPr>
          <w:rFonts w:ascii="宋体" w:eastAsia="宋体" w:hAnsi="宋体" w:cs="Helvetica"/>
          <w:color w:val="111111"/>
          <w:szCs w:val="21"/>
          <w:shd w:val="clear" w:color="auto" w:fill="FFFFFF"/>
        </w:rPr>
        <w:t>弗里德里克·肖尔：美国弗吉尼亚大学法学院</w:t>
      </w:r>
      <w:bookmarkStart w:id="0" w:name="_GoBack"/>
      <w:bookmarkEnd w:id="0"/>
      <w:r w:rsidRPr="006D537C">
        <w:rPr>
          <w:rFonts w:ascii="宋体" w:eastAsia="宋体" w:hAnsi="宋体" w:cs="Helvetica"/>
          <w:color w:val="111111"/>
          <w:szCs w:val="21"/>
          <w:shd w:val="clear" w:color="auto" w:fill="FFFFFF"/>
        </w:rPr>
        <w:t>杰出教授</w:t>
      </w:r>
      <w:r w:rsidR="007A74AC" w:rsidRPr="006D537C">
        <w:rPr>
          <w:rFonts w:ascii="宋体" w:eastAsia="宋体" w:hAnsi="宋体" w:cs="Helvetica" w:hint="eastAsia"/>
          <w:color w:val="111111"/>
          <w:szCs w:val="21"/>
          <w:shd w:val="clear" w:color="auto" w:fill="FFFFFF"/>
        </w:rPr>
        <w:t>。</w:t>
      </w:r>
      <w:r w:rsidRPr="006D537C">
        <w:rPr>
          <w:rFonts w:ascii="宋体" w:eastAsia="宋体" w:hAnsi="宋体" w:cs="Helvetica"/>
          <w:color w:val="111111"/>
          <w:szCs w:val="21"/>
          <w:shd w:val="clear" w:color="auto" w:fill="FFFFFF"/>
        </w:rPr>
        <w:t>曾执教于密歇根大学法学院，1990年至2008年执教于哈佛大学肯尼迪政府学院，任弗兰克·斯坦顿第一修正案讲席教授，同时在哈</w:t>
      </w:r>
      <w:r w:rsidR="00CA64C3">
        <w:rPr>
          <w:rFonts w:ascii="宋体" w:eastAsia="宋体" w:hAnsi="宋体" w:cs="Helvetica"/>
          <w:color w:val="111111"/>
          <w:szCs w:val="21"/>
          <w:shd w:val="clear" w:color="auto" w:fill="FFFFFF"/>
        </w:rPr>
        <w:t>佛</w:t>
      </w:r>
      <w:r w:rsidRPr="006D537C">
        <w:rPr>
          <w:rFonts w:ascii="宋体" w:eastAsia="宋体" w:hAnsi="宋体" w:cs="Helvetica"/>
          <w:color w:val="111111"/>
          <w:szCs w:val="21"/>
          <w:shd w:val="clear" w:color="auto" w:fill="FFFFFF"/>
        </w:rPr>
        <w:t>大学法学院教授证据法与言论自由的课程。著有《淫秽活动的法律规制》(1976 )、《言论自由的哲学研究》(1982)、《依规则游戏：对法律与生活中规则裁判的哲学考察》(1991)、《扼要、概率与陈规》(2003)、《像法律人那样思考：法律推理新论》(2009)，编有《规则理论》(卡尔·卢埃林文集，2011)。</w:t>
      </w:r>
    </w:p>
    <w:p w14:paraId="5C1AEA9F" w14:textId="33836504" w:rsidR="00ED6C65" w:rsidRPr="006D537C" w:rsidRDefault="00ED6C65" w:rsidP="006D537C">
      <w:pPr>
        <w:ind w:firstLineChars="200" w:firstLine="422"/>
        <w:jc w:val="left"/>
        <w:rPr>
          <w:rFonts w:ascii="宋体" w:eastAsia="宋体" w:hAnsi="宋体" w:cs="Helvetica"/>
          <w:b/>
          <w:bCs/>
          <w:color w:val="111111"/>
          <w:szCs w:val="21"/>
          <w:shd w:val="clear" w:color="auto" w:fill="FFFFFF"/>
        </w:rPr>
      </w:pPr>
      <w:r w:rsidRPr="006D537C">
        <w:rPr>
          <w:rFonts w:ascii="宋体" w:eastAsia="宋体" w:hAnsi="宋体" w:cs="Helvetica" w:hint="eastAsia"/>
          <w:b/>
          <w:bCs/>
          <w:color w:val="111111"/>
          <w:szCs w:val="21"/>
          <w:shd w:val="clear" w:color="auto" w:fill="FFFFFF"/>
        </w:rPr>
        <w:t>感悟</w:t>
      </w:r>
    </w:p>
    <w:p w14:paraId="52C72929" w14:textId="4D0BF6DC" w:rsidR="00ED6C65" w:rsidRPr="006D537C" w:rsidRDefault="00ED6C65" w:rsidP="006D537C">
      <w:pPr>
        <w:ind w:firstLineChars="200" w:firstLine="420"/>
        <w:jc w:val="left"/>
        <w:rPr>
          <w:rFonts w:ascii="宋体" w:eastAsia="宋体" w:hAnsi="宋体" w:cs="Helvetica"/>
          <w:color w:val="494949"/>
          <w:szCs w:val="21"/>
          <w:shd w:val="clear" w:color="auto" w:fill="FFFFFF"/>
        </w:rPr>
      </w:pPr>
      <w:r w:rsidRPr="006D537C">
        <w:rPr>
          <w:rFonts w:ascii="宋体" w:eastAsia="宋体" w:hAnsi="宋体" w:hint="eastAsia"/>
          <w:color w:val="3A3A3A"/>
          <w:szCs w:val="21"/>
          <w:shd w:val="clear" w:color="auto" w:fill="FFFFFF"/>
        </w:rPr>
        <w:t>本书作为英美法系的入门读物，也是法律门外人了解法律思维的</w:t>
      </w:r>
      <w:r w:rsidR="007A74AC" w:rsidRPr="006D537C">
        <w:rPr>
          <w:rFonts w:ascii="宋体" w:eastAsia="宋体" w:hAnsi="宋体" w:hint="eastAsia"/>
          <w:color w:val="3A3A3A"/>
          <w:szCs w:val="21"/>
          <w:shd w:val="clear" w:color="auto" w:fill="FFFFFF"/>
        </w:rPr>
        <w:t>科普书籍。</w:t>
      </w:r>
      <w:r w:rsidR="007A74AC" w:rsidRPr="006D537C">
        <w:rPr>
          <w:rFonts w:ascii="宋体" w:eastAsia="宋体" w:hAnsi="宋体" w:cs="Helvetica"/>
          <w:color w:val="494949"/>
          <w:szCs w:val="21"/>
          <w:shd w:val="clear" w:color="auto" w:fill="FFFFFF"/>
        </w:rPr>
        <w:t>肖尔在本书一开始就将法律人思维等同于法律推理，从普通法系的法渊源（规则、先例）出发，考察将法律视作权威的“法律推理”是如何运作的。法律推理的独特性不在于推理方法，而在于其形式性的价值取向，这在其他领域的推理方式中则是例外。</w:t>
      </w:r>
      <w:r w:rsidR="000B327B" w:rsidRPr="006D537C">
        <w:rPr>
          <w:rFonts w:ascii="宋体" w:eastAsia="宋体" w:hAnsi="宋体" w:cs="Helvetica" w:hint="eastAsia"/>
          <w:color w:val="494949"/>
          <w:szCs w:val="21"/>
          <w:shd w:val="clear" w:color="auto" w:fill="FFFFFF"/>
        </w:rPr>
        <w:t>在法律人看来，善恶不是客观事实，而是价值判断；法律不保证结果正义，只能做到程序正义，保证公平参与；</w:t>
      </w:r>
      <w:r w:rsidR="002B4690" w:rsidRPr="006D537C">
        <w:rPr>
          <w:rFonts w:ascii="宋体" w:eastAsia="宋体" w:hAnsi="宋体" w:cs="Helvetica" w:hint="eastAsia"/>
          <w:color w:val="494949"/>
          <w:szCs w:val="21"/>
          <w:shd w:val="clear" w:color="auto" w:fill="FFFFFF"/>
        </w:rPr>
        <w:t>法律追求的不是个案的公平正义，而是维护社会秩序。</w:t>
      </w:r>
    </w:p>
    <w:p w14:paraId="20FF7572" w14:textId="249FF700" w:rsidR="00C4494D" w:rsidRPr="006D537C" w:rsidRDefault="00C4494D" w:rsidP="006D537C">
      <w:pPr>
        <w:ind w:firstLineChars="200" w:firstLine="422"/>
        <w:jc w:val="left"/>
        <w:rPr>
          <w:rFonts w:ascii="宋体" w:eastAsia="宋体" w:hAnsi="宋体" w:cs="Helvetica"/>
          <w:b/>
          <w:bCs/>
          <w:color w:val="494949"/>
          <w:szCs w:val="21"/>
          <w:shd w:val="clear" w:color="auto" w:fill="FFFFFF"/>
        </w:rPr>
      </w:pPr>
      <w:r w:rsidRPr="006D537C">
        <w:rPr>
          <w:rFonts w:ascii="宋体" w:eastAsia="宋体" w:hAnsi="宋体" w:cs="Helvetica" w:hint="eastAsia"/>
          <w:b/>
          <w:bCs/>
          <w:color w:val="494949"/>
          <w:szCs w:val="21"/>
          <w:shd w:val="clear" w:color="auto" w:fill="FFFFFF"/>
        </w:rPr>
        <w:t>同类书籍推荐</w:t>
      </w:r>
    </w:p>
    <w:p w14:paraId="27D379A4" w14:textId="24946B71" w:rsidR="00C4494D" w:rsidRPr="006D537C" w:rsidRDefault="00950D47" w:rsidP="006D537C">
      <w:pPr>
        <w:ind w:firstLineChars="200" w:firstLine="420"/>
        <w:jc w:val="center"/>
        <w:rPr>
          <w:rFonts w:ascii="宋体" w:eastAsia="宋体" w:hAnsi="宋体" w:cs="Helvetica"/>
          <w:b/>
          <w:bCs/>
          <w:color w:val="494949"/>
          <w:szCs w:val="21"/>
          <w:shd w:val="clear" w:color="auto" w:fill="FFFFFF"/>
        </w:rPr>
      </w:pPr>
      <w:r w:rsidRPr="006D537C">
        <w:rPr>
          <w:rFonts w:ascii="宋体" w:eastAsia="宋体" w:hAnsi="宋体"/>
          <w:noProof/>
          <w:szCs w:val="21"/>
        </w:rPr>
        <w:lastRenderedPageBreak/>
        <w:drawing>
          <wp:inline distT="0" distB="0" distL="0" distR="0" wp14:anchorId="60A88EE8" wp14:editId="15060FAF">
            <wp:extent cx="1215482" cy="1985287"/>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7686" cy="1988888"/>
                    </a:xfrm>
                    <a:prstGeom prst="rect">
                      <a:avLst/>
                    </a:prstGeom>
                  </pic:spPr>
                </pic:pic>
              </a:graphicData>
            </a:graphic>
          </wp:inline>
        </w:drawing>
      </w:r>
    </w:p>
    <w:p w14:paraId="6CEA90BC" w14:textId="4F6429E2" w:rsidR="00950D47" w:rsidRPr="006D537C" w:rsidRDefault="00950D47" w:rsidP="006D537C">
      <w:pPr>
        <w:ind w:firstLineChars="200" w:firstLine="420"/>
        <w:jc w:val="center"/>
        <w:rPr>
          <w:rFonts w:ascii="宋体" w:eastAsia="宋体" w:hAnsi="宋体"/>
          <w:i/>
          <w:iCs/>
          <w:color w:val="3A3A3A"/>
          <w:szCs w:val="21"/>
          <w:shd w:val="clear" w:color="auto" w:fill="FFFFFF"/>
        </w:rPr>
      </w:pPr>
      <w:r w:rsidRPr="006D537C">
        <w:rPr>
          <w:rFonts w:ascii="宋体" w:eastAsia="宋体" w:hAnsi="宋体"/>
          <w:i/>
          <w:iCs/>
          <w:color w:val="3A3A3A"/>
          <w:szCs w:val="21"/>
          <w:shd w:val="clear" w:color="auto" w:fill="FFFFFF"/>
        </w:rPr>
        <w:t>A theory of justice</w:t>
      </w:r>
    </w:p>
    <w:p w14:paraId="4E763977" w14:textId="722DC3CA" w:rsidR="00950D47" w:rsidRPr="006D537C" w:rsidRDefault="00950D47" w:rsidP="006D537C">
      <w:pPr>
        <w:widowControl/>
        <w:shd w:val="clear" w:color="auto" w:fill="FFFFFF"/>
        <w:ind w:firstLineChars="200" w:firstLine="420"/>
        <w:jc w:val="center"/>
        <w:rPr>
          <w:rFonts w:ascii="宋体" w:eastAsia="宋体" w:hAnsi="宋体"/>
          <w:color w:val="3A3A3A"/>
          <w:szCs w:val="21"/>
        </w:rPr>
      </w:pPr>
      <w:r w:rsidRPr="006D537C">
        <w:rPr>
          <w:rStyle w:val="bold-text"/>
          <w:rFonts w:ascii="宋体" w:eastAsia="宋体" w:hAnsi="宋体" w:hint="eastAsia"/>
          <w:color w:val="3A3A3A"/>
          <w:szCs w:val="21"/>
        </w:rPr>
        <w:t>作者：</w:t>
      </w:r>
      <w:hyperlink r:id="rId10" w:history="1">
        <w:r w:rsidRPr="006D537C">
          <w:rPr>
            <w:rStyle w:val="a3"/>
            <w:rFonts w:ascii="宋体" w:eastAsia="宋体" w:hAnsi="宋体"/>
            <w:color w:val="153A56"/>
            <w:szCs w:val="21"/>
          </w:rPr>
          <w:t>Rawls, John 1921-2002</w:t>
        </w:r>
      </w:hyperlink>
    </w:p>
    <w:p w14:paraId="50A79EBD" w14:textId="438959C5" w:rsidR="00950D47" w:rsidRPr="006D537C" w:rsidRDefault="00950D47" w:rsidP="006D537C">
      <w:pPr>
        <w:widowControl/>
        <w:shd w:val="clear" w:color="auto" w:fill="FFFFFF"/>
        <w:ind w:firstLineChars="200" w:firstLine="420"/>
        <w:jc w:val="center"/>
        <w:rPr>
          <w:rFonts w:ascii="宋体" w:eastAsia="宋体" w:hAnsi="宋体" w:cs="宋体"/>
          <w:color w:val="3A3A3A"/>
          <w:kern w:val="0"/>
          <w:szCs w:val="21"/>
        </w:rPr>
      </w:pPr>
      <w:r w:rsidRPr="00950D47">
        <w:rPr>
          <w:rFonts w:ascii="宋体" w:eastAsia="宋体" w:hAnsi="宋体" w:cs="宋体"/>
          <w:color w:val="3A3A3A"/>
          <w:kern w:val="0"/>
          <w:szCs w:val="21"/>
        </w:rPr>
        <w:t>出版发行</w:t>
      </w:r>
      <w:r w:rsidRPr="006D537C">
        <w:rPr>
          <w:rFonts w:ascii="宋体" w:eastAsia="宋体" w:hAnsi="宋体" w:cs="宋体" w:hint="eastAsia"/>
          <w:color w:val="3A3A3A"/>
          <w:kern w:val="0"/>
          <w:szCs w:val="21"/>
        </w:rPr>
        <w:t>：</w:t>
      </w:r>
      <w:r w:rsidRPr="00950D47">
        <w:rPr>
          <w:rFonts w:ascii="宋体" w:eastAsia="宋体" w:hAnsi="宋体" w:cs="宋体"/>
          <w:color w:val="3A3A3A"/>
          <w:kern w:val="0"/>
          <w:szCs w:val="21"/>
        </w:rPr>
        <w:t>Cambridge, Mass. : Belknap Press of Harvard University Press</w:t>
      </w:r>
    </w:p>
    <w:p w14:paraId="349FE9AA" w14:textId="2EBF2C90" w:rsidR="00950D47" w:rsidRPr="00950D47" w:rsidRDefault="00950D47" w:rsidP="006D537C">
      <w:pPr>
        <w:widowControl/>
        <w:shd w:val="clear" w:color="auto" w:fill="FFFFFF"/>
        <w:ind w:firstLineChars="200" w:firstLine="420"/>
        <w:jc w:val="center"/>
        <w:rPr>
          <w:rFonts w:ascii="宋体" w:eastAsia="宋体" w:hAnsi="宋体" w:cs="宋体"/>
          <w:color w:val="3A3A3A"/>
          <w:kern w:val="0"/>
          <w:szCs w:val="21"/>
        </w:rPr>
      </w:pPr>
      <w:r w:rsidRPr="00950D47">
        <w:rPr>
          <w:rFonts w:ascii="宋体" w:eastAsia="宋体" w:hAnsi="宋体" w:cs="宋体"/>
          <w:color w:val="3A3A3A"/>
          <w:kern w:val="0"/>
          <w:szCs w:val="21"/>
        </w:rPr>
        <w:t>索书号</w:t>
      </w:r>
      <w:r w:rsidRPr="006D537C">
        <w:rPr>
          <w:rFonts w:ascii="宋体" w:eastAsia="宋体" w:hAnsi="宋体" w:cs="宋体" w:hint="eastAsia"/>
          <w:color w:val="3A3A3A"/>
          <w:kern w:val="0"/>
          <w:szCs w:val="21"/>
        </w:rPr>
        <w:t>：</w:t>
      </w:r>
      <w:r w:rsidRPr="00950D47">
        <w:rPr>
          <w:rFonts w:ascii="宋体" w:eastAsia="宋体" w:hAnsi="宋体" w:cs="宋体"/>
          <w:color w:val="3A3A3A"/>
          <w:kern w:val="0"/>
          <w:szCs w:val="21"/>
        </w:rPr>
        <w:t>D08/R261</w:t>
      </w:r>
    </w:p>
    <w:p w14:paraId="644518D3" w14:textId="136980B4" w:rsidR="00950D47" w:rsidRPr="006D537C" w:rsidRDefault="00377CCE" w:rsidP="006D537C">
      <w:pPr>
        <w:ind w:firstLineChars="200" w:firstLine="420"/>
        <w:jc w:val="center"/>
        <w:rPr>
          <w:rFonts w:ascii="宋体" w:eastAsia="宋体" w:hAnsi="宋体" w:cs="Helvetica"/>
          <w:szCs w:val="21"/>
        </w:rPr>
      </w:pPr>
      <w:r w:rsidRPr="006D537C">
        <w:rPr>
          <w:rFonts w:ascii="宋体" w:eastAsia="宋体" w:hAnsi="宋体" w:cs="Helvetica" w:hint="eastAsia"/>
          <w:szCs w:val="21"/>
        </w:rPr>
        <w:t>馆藏地：文理图书馆</w:t>
      </w:r>
    </w:p>
    <w:p w14:paraId="517B3C73" w14:textId="1185153F" w:rsidR="00377CCE" w:rsidRPr="00950D47" w:rsidRDefault="00377CCE" w:rsidP="00377CCE">
      <w:pPr>
        <w:wordWrap w:val="0"/>
        <w:jc w:val="right"/>
        <w:rPr>
          <w:rFonts w:ascii="Helvetica" w:hAnsi="Helvetica" w:cs="Helvetica"/>
          <w:sz w:val="20"/>
          <w:szCs w:val="20"/>
        </w:rPr>
      </w:pPr>
      <w:r w:rsidRPr="00C52EB3">
        <w:rPr>
          <w:rFonts w:hint="eastAsia"/>
        </w:rPr>
        <w:t>作者：四川大学图书馆志愿者队文理分队</w:t>
      </w:r>
      <w:r>
        <w:rPr>
          <w:rFonts w:hint="eastAsia"/>
        </w:rPr>
        <w:t>商</w:t>
      </w:r>
      <w:r w:rsidRPr="00C52EB3">
        <w:rPr>
          <w:rFonts w:hint="eastAsia"/>
        </w:rPr>
        <w:t>学院</w:t>
      </w:r>
      <w:r>
        <w:rPr>
          <w:rFonts w:hint="eastAsia"/>
        </w:rPr>
        <w:t xml:space="preserve"> 郭可心</w:t>
      </w:r>
    </w:p>
    <w:sectPr w:rsidR="00377CCE" w:rsidRPr="00950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D1C8D" w14:textId="77777777" w:rsidR="005058EB" w:rsidRDefault="005058EB" w:rsidP="00CA64C3">
      <w:r>
        <w:separator/>
      </w:r>
    </w:p>
  </w:endnote>
  <w:endnote w:type="continuationSeparator" w:id="0">
    <w:p w14:paraId="5B476799" w14:textId="77777777" w:rsidR="005058EB" w:rsidRDefault="005058EB" w:rsidP="00CA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7D5AE" w14:textId="77777777" w:rsidR="005058EB" w:rsidRDefault="005058EB" w:rsidP="00CA64C3">
      <w:r>
        <w:separator/>
      </w:r>
    </w:p>
  </w:footnote>
  <w:footnote w:type="continuationSeparator" w:id="0">
    <w:p w14:paraId="634C73CD" w14:textId="77777777" w:rsidR="005058EB" w:rsidRDefault="005058EB" w:rsidP="00CA6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1F"/>
    <w:rsid w:val="000B327B"/>
    <w:rsid w:val="00126F36"/>
    <w:rsid w:val="002B4690"/>
    <w:rsid w:val="00377CCE"/>
    <w:rsid w:val="005058EB"/>
    <w:rsid w:val="005C101F"/>
    <w:rsid w:val="006D537C"/>
    <w:rsid w:val="007A74AC"/>
    <w:rsid w:val="00950D47"/>
    <w:rsid w:val="00BC6968"/>
    <w:rsid w:val="00C4494D"/>
    <w:rsid w:val="00CA64C3"/>
    <w:rsid w:val="00DF1B43"/>
    <w:rsid w:val="00ED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0B85"/>
  <w15:chartTrackingRefBased/>
  <w15:docId w15:val="{3CB309E9-716A-4DDD-964B-AF8D8D42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C69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6968"/>
    <w:rPr>
      <w:rFonts w:ascii="宋体" w:eastAsia="宋体" w:hAnsi="宋体" w:cs="宋体"/>
      <w:b/>
      <w:bCs/>
      <w:kern w:val="0"/>
      <w:sz w:val="27"/>
      <w:szCs w:val="27"/>
    </w:rPr>
  </w:style>
  <w:style w:type="character" w:styleId="a3">
    <w:name w:val="Hyperlink"/>
    <w:basedOn w:val="a0"/>
    <w:uiPriority w:val="99"/>
    <w:semiHidden/>
    <w:unhideWhenUsed/>
    <w:rsid w:val="00BC6968"/>
    <w:rPr>
      <w:color w:val="0000FF"/>
      <w:u w:val="single"/>
    </w:rPr>
  </w:style>
  <w:style w:type="character" w:customStyle="1" w:styleId="bold-text">
    <w:name w:val="bold-text"/>
    <w:basedOn w:val="a0"/>
    <w:rsid w:val="00BC6968"/>
  </w:style>
  <w:style w:type="paragraph" w:styleId="a4">
    <w:name w:val="header"/>
    <w:basedOn w:val="a"/>
    <w:link w:val="Char"/>
    <w:uiPriority w:val="99"/>
    <w:unhideWhenUsed/>
    <w:rsid w:val="00CA6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64C3"/>
    <w:rPr>
      <w:sz w:val="18"/>
      <w:szCs w:val="18"/>
    </w:rPr>
  </w:style>
  <w:style w:type="paragraph" w:styleId="a5">
    <w:name w:val="footer"/>
    <w:basedOn w:val="a"/>
    <w:link w:val="Char0"/>
    <w:uiPriority w:val="99"/>
    <w:unhideWhenUsed/>
    <w:rsid w:val="00CA64C3"/>
    <w:pPr>
      <w:tabs>
        <w:tab w:val="center" w:pos="4153"/>
        <w:tab w:val="right" w:pos="8306"/>
      </w:tabs>
      <w:snapToGrid w:val="0"/>
      <w:jc w:val="left"/>
    </w:pPr>
    <w:rPr>
      <w:sz w:val="18"/>
      <w:szCs w:val="18"/>
    </w:rPr>
  </w:style>
  <w:style w:type="character" w:customStyle="1" w:styleId="Char0">
    <w:name w:val="页脚 Char"/>
    <w:basedOn w:val="a0"/>
    <w:link w:val="a5"/>
    <w:uiPriority w:val="99"/>
    <w:rsid w:val="00CA6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47323">
      <w:bodyDiv w:val="1"/>
      <w:marLeft w:val="0"/>
      <w:marRight w:val="0"/>
      <w:marTop w:val="0"/>
      <w:marBottom w:val="0"/>
      <w:divBdr>
        <w:top w:val="none" w:sz="0" w:space="0" w:color="auto"/>
        <w:left w:val="none" w:sz="0" w:space="0" w:color="auto"/>
        <w:bottom w:val="none" w:sz="0" w:space="0" w:color="auto"/>
        <w:right w:val="none" w:sz="0" w:space="0" w:color="auto"/>
      </w:divBdr>
    </w:div>
    <w:div w:id="434642967">
      <w:bodyDiv w:val="1"/>
      <w:marLeft w:val="0"/>
      <w:marRight w:val="0"/>
      <w:marTop w:val="0"/>
      <w:marBottom w:val="0"/>
      <w:divBdr>
        <w:top w:val="none" w:sz="0" w:space="0" w:color="auto"/>
        <w:left w:val="none" w:sz="0" w:space="0" w:color="auto"/>
        <w:bottom w:val="none" w:sz="0" w:space="0" w:color="auto"/>
        <w:right w:val="none" w:sz="0" w:space="0" w:color="auto"/>
      </w:divBdr>
      <w:divsChild>
        <w:div w:id="2128700347">
          <w:marLeft w:val="0"/>
          <w:marRight w:val="0"/>
          <w:marTop w:val="0"/>
          <w:marBottom w:val="48"/>
          <w:divBdr>
            <w:top w:val="none" w:sz="0" w:space="0" w:color="auto"/>
            <w:left w:val="none" w:sz="0" w:space="0" w:color="auto"/>
            <w:bottom w:val="none" w:sz="0" w:space="0" w:color="auto"/>
            <w:right w:val="none" w:sz="0" w:space="0" w:color="auto"/>
          </w:divBdr>
          <w:divsChild>
            <w:div w:id="1538398331">
              <w:marLeft w:val="0"/>
              <w:marRight w:val="0"/>
              <w:marTop w:val="0"/>
              <w:marBottom w:val="0"/>
              <w:divBdr>
                <w:top w:val="none" w:sz="0" w:space="0" w:color="auto"/>
                <w:left w:val="none" w:sz="0" w:space="0" w:color="auto"/>
                <w:bottom w:val="none" w:sz="0" w:space="0" w:color="auto"/>
                <w:right w:val="none" w:sz="0" w:space="0" w:color="auto"/>
              </w:divBdr>
            </w:div>
            <w:div w:id="1129980296">
              <w:marLeft w:val="0"/>
              <w:marRight w:val="0"/>
              <w:marTop w:val="0"/>
              <w:marBottom w:val="0"/>
              <w:divBdr>
                <w:top w:val="none" w:sz="0" w:space="0" w:color="auto"/>
                <w:left w:val="none" w:sz="0" w:space="0" w:color="auto"/>
                <w:bottom w:val="none" w:sz="0" w:space="0" w:color="auto"/>
                <w:right w:val="none" w:sz="0" w:space="0" w:color="auto"/>
              </w:divBdr>
              <w:divsChild>
                <w:div w:id="1275478779">
                  <w:marLeft w:val="0"/>
                  <w:marRight w:val="0"/>
                  <w:marTop w:val="0"/>
                  <w:marBottom w:val="0"/>
                  <w:divBdr>
                    <w:top w:val="none" w:sz="0" w:space="0" w:color="auto"/>
                    <w:left w:val="none" w:sz="0" w:space="0" w:color="auto"/>
                    <w:bottom w:val="none" w:sz="0" w:space="0" w:color="auto"/>
                    <w:right w:val="none" w:sz="0" w:space="0" w:color="auto"/>
                  </w:divBdr>
                  <w:divsChild>
                    <w:div w:id="408844462">
                      <w:marLeft w:val="0"/>
                      <w:marRight w:val="0"/>
                      <w:marTop w:val="0"/>
                      <w:marBottom w:val="0"/>
                      <w:divBdr>
                        <w:top w:val="none" w:sz="0" w:space="0" w:color="auto"/>
                        <w:left w:val="none" w:sz="0" w:space="0" w:color="auto"/>
                        <w:bottom w:val="none" w:sz="0" w:space="0" w:color="auto"/>
                        <w:right w:val="none" w:sz="0" w:space="0" w:color="auto"/>
                      </w:divBdr>
                      <w:divsChild>
                        <w:div w:id="7692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27413">
          <w:marLeft w:val="0"/>
          <w:marRight w:val="0"/>
          <w:marTop w:val="0"/>
          <w:marBottom w:val="48"/>
          <w:divBdr>
            <w:top w:val="none" w:sz="0" w:space="0" w:color="auto"/>
            <w:left w:val="none" w:sz="0" w:space="0" w:color="auto"/>
            <w:bottom w:val="none" w:sz="0" w:space="0" w:color="auto"/>
            <w:right w:val="none" w:sz="0" w:space="0" w:color="auto"/>
          </w:divBdr>
          <w:divsChild>
            <w:div w:id="6821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786">
      <w:bodyDiv w:val="1"/>
      <w:marLeft w:val="0"/>
      <w:marRight w:val="0"/>
      <w:marTop w:val="0"/>
      <w:marBottom w:val="0"/>
      <w:divBdr>
        <w:top w:val="none" w:sz="0" w:space="0" w:color="auto"/>
        <w:left w:val="none" w:sz="0" w:space="0" w:color="auto"/>
        <w:bottom w:val="none" w:sz="0" w:space="0" w:color="auto"/>
        <w:right w:val="none" w:sz="0" w:space="0" w:color="auto"/>
      </w:divBdr>
      <w:divsChild>
        <w:div w:id="649091813">
          <w:marLeft w:val="0"/>
          <w:marRight w:val="0"/>
          <w:marTop w:val="0"/>
          <w:marBottom w:val="0"/>
          <w:divBdr>
            <w:top w:val="none" w:sz="0" w:space="0" w:color="auto"/>
            <w:left w:val="none" w:sz="0" w:space="0" w:color="auto"/>
            <w:bottom w:val="none" w:sz="0" w:space="0" w:color="auto"/>
            <w:right w:val="none" w:sz="0" w:space="0" w:color="auto"/>
          </w:divBdr>
        </w:div>
        <w:div w:id="1065908890">
          <w:marLeft w:val="0"/>
          <w:marRight w:val="0"/>
          <w:marTop w:val="0"/>
          <w:marBottom w:val="0"/>
          <w:divBdr>
            <w:top w:val="none" w:sz="0" w:space="0" w:color="auto"/>
            <w:left w:val="none" w:sz="0" w:space="0" w:color="auto"/>
            <w:bottom w:val="none" w:sz="0" w:space="0" w:color="auto"/>
            <w:right w:val="none" w:sz="0" w:space="0" w:color="auto"/>
          </w:divBdr>
          <w:divsChild>
            <w:div w:id="596987471">
              <w:marLeft w:val="0"/>
              <w:marRight w:val="0"/>
              <w:marTop w:val="0"/>
              <w:marBottom w:val="0"/>
              <w:divBdr>
                <w:top w:val="none" w:sz="0" w:space="0" w:color="auto"/>
                <w:left w:val="none" w:sz="0" w:space="0" w:color="auto"/>
                <w:bottom w:val="none" w:sz="0" w:space="0" w:color="auto"/>
                <w:right w:val="none" w:sz="0" w:space="0" w:color="auto"/>
              </w:divBdr>
              <w:divsChild>
                <w:div w:id="1794399463">
                  <w:marLeft w:val="0"/>
                  <w:marRight w:val="0"/>
                  <w:marTop w:val="0"/>
                  <w:marBottom w:val="0"/>
                  <w:divBdr>
                    <w:top w:val="none" w:sz="0" w:space="0" w:color="auto"/>
                    <w:left w:val="none" w:sz="0" w:space="0" w:color="auto"/>
                    <w:bottom w:val="none" w:sz="0" w:space="0" w:color="auto"/>
                    <w:right w:val="none" w:sz="0" w:space="0" w:color="auto"/>
                  </w:divBdr>
                  <w:divsChild>
                    <w:div w:id="4005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47186">
      <w:bodyDiv w:val="1"/>
      <w:marLeft w:val="0"/>
      <w:marRight w:val="0"/>
      <w:marTop w:val="0"/>
      <w:marBottom w:val="0"/>
      <w:divBdr>
        <w:top w:val="none" w:sz="0" w:space="0" w:color="auto"/>
        <w:left w:val="none" w:sz="0" w:space="0" w:color="auto"/>
        <w:bottom w:val="none" w:sz="0" w:space="0" w:color="auto"/>
        <w:right w:val="none" w:sz="0" w:space="0" w:color="auto"/>
      </w:divBdr>
      <w:divsChild>
        <w:div w:id="2059283386">
          <w:marLeft w:val="0"/>
          <w:marRight w:val="0"/>
          <w:marTop w:val="0"/>
          <w:marBottom w:val="0"/>
          <w:divBdr>
            <w:top w:val="none" w:sz="0" w:space="0" w:color="auto"/>
            <w:left w:val="none" w:sz="0" w:space="0" w:color="auto"/>
            <w:bottom w:val="none" w:sz="0" w:space="0" w:color="auto"/>
            <w:right w:val="none" w:sz="0" w:space="0" w:color="auto"/>
          </w:divBdr>
        </w:div>
        <w:div w:id="536116852">
          <w:marLeft w:val="0"/>
          <w:marRight w:val="0"/>
          <w:marTop w:val="0"/>
          <w:marBottom w:val="0"/>
          <w:divBdr>
            <w:top w:val="none" w:sz="0" w:space="0" w:color="auto"/>
            <w:left w:val="none" w:sz="0" w:space="0" w:color="auto"/>
            <w:bottom w:val="none" w:sz="0" w:space="0" w:color="auto"/>
            <w:right w:val="none" w:sz="0" w:space="0" w:color="auto"/>
          </w:divBdr>
          <w:divsChild>
            <w:div w:id="1018776545">
              <w:marLeft w:val="0"/>
              <w:marRight w:val="0"/>
              <w:marTop w:val="0"/>
              <w:marBottom w:val="0"/>
              <w:divBdr>
                <w:top w:val="none" w:sz="0" w:space="0" w:color="auto"/>
                <w:left w:val="none" w:sz="0" w:space="0" w:color="auto"/>
                <w:bottom w:val="none" w:sz="0" w:space="0" w:color="auto"/>
                <w:right w:val="none" w:sz="0" w:space="0" w:color="auto"/>
              </w:divBdr>
              <w:divsChild>
                <w:div w:id="837115365">
                  <w:marLeft w:val="0"/>
                  <w:marRight w:val="0"/>
                  <w:marTop w:val="0"/>
                  <w:marBottom w:val="0"/>
                  <w:divBdr>
                    <w:top w:val="none" w:sz="0" w:space="0" w:color="auto"/>
                    <w:left w:val="none" w:sz="0" w:space="0" w:color="auto"/>
                    <w:bottom w:val="none" w:sz="0" w:space="0" w:color="auto"/>
                    <w:right w:val="none" w:sz="0" w:space="0" w:color="auto"/>
                  </w:divBdr>
                  <w:divsChild>
                    <w:div w:id="4301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1178">
      <w:bodyDiv w:val="1"/>
      <w:marLeft w:val="0"/>
      <w:marRight w:val="0"/>
      <w:marTop w:val="0"/>
      <w:marBottom w:val="0"/>
      <w:divBdr>
        <w:top w:val="none" w:sz="0" w:space="0" w:color="auto"/>
        <w:left w:val="none" w:sz="0" w:space="0" w:color="auto"/>
        <w:bottom w:val="none" w:sz="0" w:space="0" w:color="auto"/>
        <w:right w:val="none" w:sz="0" w:space="0" w:color="auto"/>
      </w:divBdr>
      <w:divsChild>
        <w:div w:id="872810225">
          <w:marLeft w:val="0"/>
          <w:marRight w:val="0"/>
          <w:marTop w:val="0"/>
          <w:marBottom w:val="0"/>
          <w:divBdr>
            <w:top w:val="none" w:sz="0" w:space="0" w:color="auto"/>
            <w:left w:val="none" w:sz="0" w:space="0" w:color="auto"/>
            <w:bottom w:val="none" w:sz="0" w:space="0" w:color="auto"/>
            <w:right w:val="none" w:sz="0" w:space="0" w:color="auto"/>
          </w:divBdr>
        </w:div>
        <w:div w:id="613171483">
          <w:marLeft w:val="0"/>
          <w:marRight w:val="0"/>
          <w:marTop w:val="0"/>
          <w:marBottom w:val="0"/>
          <w:divBdr>
            <w:top w:val="none" w:sz="0" w:space="0" w:color="auto"/>
            <w:left w:val="none" w:sz="0" w:space="0" w:color="auto"/>
            <w:bottom w:val="none" w:sz="0" w:space="0" w:color="auto"/>
            <w:right w:val="none" w:sz="0" w:space="0" w:color="auto"/>
          </w:divBdr>
          <w:divsChild>
            <w:div w:id="204490194">
              <w:marLeft w:val="0"/>
              <w:marRight w:val="0"/>
              <w:marTop w:val="0"/>
              <w:marBottom w:val="0"/>
              <w:divBdr>
                <w:top w:val="none" w:sz="0" w:space="0" w:color="auto"/>
                <w:left w:val="none" w:sz="0" w:space="0" w:color="auto"/>
                <w:bottom w:val="none" w:sz="0" w:space="0" w:color="auto"/>
                <w:right w:val="none" w:sz="0" w:space="0" w:color="auto"/>
              </w:divBdr>
              <w:divsChild>
                <w:div w:id="721292726">
                  <w:marLeft w:val="0"/>
                  <w:marRight w:val="0"/>
                  <w:marTop w:val="0"/>
                  <w:marBottom w:val="0"/>
                  <w:divBdr>
                    <w:top w:val="none" w:sz="0" w:space="0" w:color="auto"/>
                    <w:left w:val="none" w:sz="0" w:space="0" w:color="auto"/>
                    <w:bottom w:val="none" w:sz="0" w:space="0" w:color="auto"/>
                    <w:right w:val="none" w:sz="0" w:space="0" w:color="auto"/>
                  </w:divBdr>
                  <w:divsChild>
                    <w:div w:id="1512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6957">
      <w:bodyDiv w:val="1"/>
      <w:marLeft w:val="0"/>
      <w:marRight w:val="0"/>
      <w:marTop w:val="0"/>
      <w:marBottom w:val="0"/>
      <w:divBdr>
        <w:top w:val="none" w:sz="0" w:space="0" w:color="auto"/>
        <w:left w:val="none" w:sz="0" w:space="0" w:color="auto"/>
        <w:bottom w:val="none" w:sz="0" w:space="0" w:color="auto"/>
        <w:right w:val="none" w:sz="0" w:space="0" w:color="auto"/>
      </w:divBdr>
      <w:divsChild>
        <w:div w:id="306591288">
          <w:marLeft w:val="0"/>
          <w:marRight w:val="0"/>
          <w:marTop w:val="0"/>
          <w:marBottom w:val="0"/>
          <w:divBdr>
            <w:top w:val="none" w:sz="0" w:space="0" w:color="auto"/>
            <w:left w:val="none" w:sz="0" w:space="0" w:color="auto"/>
            <w:bottom w:val="none" w:sz="0" w:space="0" w:color="auto"/>
            <w:right w:val="none" w:sz="0" w:space="0" w:color="auto"/>
          </w:divBdr>
        </w:div>
        <w:div w:id="1874268444">
          <w:marLeft w:val="0"/>
          <w:marRight w:val="0"/>
          <w:marTop w:val="0"/>
          <w:marBottom w:val="0"/>
          <w:divBdr>
            <w:top w:val="none" w:sz="0" w:space="0" w:color="auto"/>
            <w:left w:val="none" w:sz="0" w:space="0" w:color="auto"/>
            <w:bottom w:val="none" w:sz="0" w:space="0" w:color="auto"/>
            <w:right w:val="none" w:sz="0" w:space="0" w:color="auto"/>
          </w:divBdr>
          <w:divsChild>
            <w:div w:id="162285899">
              <w:marLeft w:val="0"/>
              <w:marRight w:val="0"/>
              <w:marTop w:val="0"/>
              <w:marBottom w:val="0"/>
              <w:divBdr>
                <w:top w:val="none" w:sz="0" w:space="0" w:color="auto"/>
                <w:left w:val="none" w:sz="0" w:space="0" w:color="auto"/>
                <w:bottom w:val="none" w:sz="0" w:space="0" w:color="auto"/>
                <w:right w:val="none" w:sz="0" w:space="0" w:color="auto"/>
              </w:divBdr>
              <w:divsChild>
                <w:div w:id="670564512">
                  <w:marLeft w:val="0"/>
                  <w:marRight w:val="0"/>
                  <w:marTop w:val="0"/>
                  <w:marBottom w:val="0"/>
                  <w:divBdr>
                    <w:top w:val="none" w:sz="0" w:space="0" w:color="auto"/>
                    <w:left w:val="none" w:sz="0" w:space="0" w:color="auto"/>
                    <w:bottom w:val="none" w:sz="0" w:space="0" w:color="auto"/>
                    <w:right w:val="none" w:sz="0" w:space="0" w:color="auto"/>
                  </w:divBdr>
                  <w:divsChild>
                    <w:div w:id="31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1120">
      <w:bodyDiv w:val="1"/>
      <w:marLeft w:val="0"/>
      <w:marRight w:val="0"/>
      <w:marTop w:val="0"/>
      <w:marBottom w:val="0"/>
      <w:divBdr>
        <w:top w:val="none" w:sz="0" w:space="0" w:color="auto"/>
        <w:left w:val="none" w:sz="0" w:space="0" w:color="auto"/>
        <w:bottom w:val="none" w:sz="0" w:space="0" w:color="auto"/>
        <w:right w:val="none" w:sz="0" w:space="0" w:color="auto"/>
      </w:divBdr>
      <w:divsChild>
        <w:div w:id="1524785464">
          <w:marLeft w:val="0"/>
          <w:marRight w:val="0"/>
          <w:marTop w:val="0"/>
          <w:marBottom w:val="0"/>
          <w:divBdr>
            <w:top w:val="none" w:sz="0" w:space="0" w:color="auto"/>
            <w:left w:val="none" w:sz="0" w:space="0" w:color="auto"/>
            <w:bottom w:val="none" w:sz="0" w:space="0" w:color="auto"/>
            <w:right w:val="none" w:sz="0" w:space="0" w:color="auto"/>
          </w:divBdr>
        </w:div>
        <w:div w:id="433985604">
          <w:marLeft w:val="0"/>
          <w:marRight w:val="0"/>
          <w:marTop w:val="0"/>
          <w:marBottom w:val="0"/>
          <w:divBdr>
            <w:top w:val="none" w:sz="0" w:space="0" w:color="auto"/>
            <w:left w:val="none" w:sz="0" w:space="0" w:color="auto"/>
            <w:bottom w:val="none" w:sz="0" w:space="0" w:color="auto"/>
            <w:right w:val="none" w:sz="0" w:space="0" w:color="auto"/>
          </w:divBdr>
          <w:divsChild>
            <w:div w:id="762409776">
              <w:marLeft w:val="0"/>
              <w:marRight w:val="0"/>
              <w:marTop w:val="0"/>
              <w:marBottom w:val="0"/>
              <w:divBdr>
                <w:top w:val="none" w:sz="0" w:space="0" w:color="auto"/>
                <w:left w:val="none" w:sz="0" w:space="0" w:color="auto"/>
                <w:bottom w:val="none" w:sz="0" w:space="0" w:color="auto"/>
                <w:right w:val="none" w:sz="0" w:space="0" w:color="auto"/>
              </w:divBdr>
              <w:divsChild>
                <w:div w:id="1344287729">
                  <w:marLeft w:val="0"/>
                  <w:marRight w:val="0"/>
                  <w:marTop w:val="0"/>
                  <w:marBottom w:val="0"/>
                  <w:divBdr>
                    <w:top w:val="none" w:sz="0" w:space="0" w:color="auto"/>
                    <w:left w:val="none" w:sz="0" w:space="0" w:color="auto"/>
                    <w:bottom w:val="none" w:sz="0" w:space="0" w:color="auto"/>
                    <w:right w:val="none" w:sz="0" w:space="0" w:color="auto"/>
                  </w:divBdr>
                  <w:divsChild>
                    <w:div w:id="10262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2484">
      <w:bodyDiv w:val="1"/>
      <w:marLeft w:val="0"/>
      <w:marRight w:val="0"/>
      <w:marTop w:val="0"/>
      <w:marBottom w:val="0"/>
      <w:divBdr>
        <w:top w:val="none" w:sz="0" w:space="0" w:color="auto"/>
        <w:left w:val="none" w:sz="0" w:space="0" w:color="auto"/>
        <w:bottom w:val="none" w:sz="0" w:space="0" w:color="auto"/>
        <w:right w:val="none" w:sz="0" w:space="0" w:color="auto"/>
      </w:divBdr>
      <w:divsChild>
        <w:div w:id="1373189893">
          <w:marLeft w:val="0"/>
          <w:marRight w:val="0"/>
          <w:marTop w:val="0"/>
          <w:marBottom w:val="0"/>
          <w:divBdr>
            <w:top w:val="none" w:sz="0" w:space="0" w:color="auto"/>
            <w:left w:val="none" w:sz="0" w:space="0" w:color="auto"/>
            <w:bottom w:val="none" w:sz="0" w:space="0" w:color="auto"/>
            <w:right w:val="none" w:sz="0" w:space="0" w:color="auto"/>
          </w:divBdr>
        </w:div>
        <w:div w:id="2028090838">
          <w:marLeft w:val="0"/>
          <w:marRight w:val="0"/>
          <w:marTop w:val="0"/>
          <w:marBottom w:val="0"/>
          <w:divBdr>
            <w:top w:val="none" w:sz="0" w:space="0" w:color="auto"/>
            <w:left w:val="none" w:sz="0" w:space="0" w:color="auto"/>
            <w:bottom w:val="none" w:sz="0" w:space="0" w:color="auto"/>
            <w:right w:val="none" w:sz="0" w:space="0" w:color="auto"/>
          </w:divBdr>
          <w:divsChild>
            <w:div w:id="232468036">
              <w:marLeft w:val="0"/>
              <w:marRight w:val="0"/>
              <w:marTop w:val="0"/>
              <w:marBottom w:val="0"/>
              <w:divBdr>
                <w:top w:val="none" w:sz="0" w:space="0" w:color="auto"/>
                <w:left w:val="none" w:sz="0" w:space="0" w:color="auto"/>
                <w:bottom w:val="none" w:sz="0" w:space="0" w:color="auto"/>
                <w:right w:val="none" w:sz="0" w:space="0" w:color="auto"/>
              </w:divBdr>
              <w:divsChild>
                <w:div w:id="1276517215">
                  <w:marLeft w:val="0"/>
                  <w:marRight w:val="0"/>
                  <w:marTop w:val="0"/>
                  <w:marBottom w:val="0"/>
                  <w:divBdr>
                    <w:top w:val="none" w:sz="0" w:space="0" w:color="auto"/>
                    <w:left w:val="none" w:sz="0" w:space="0" w:color="auto"/>
                    <w:bottom w:val="none" w:sz="0" w:space="0" w:color="auto"/>
                    <w:right w:val="none" w:sz="0" w:space="0" w:color="auto"/>
                  </w:divBdr>
                  <w:divsChild>
                    <w:div w:id="1177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y.scu.edu.cn/primo-explore/search?query=creator%2Cexact%2CSchauer%2C%20Frederick%20F.%2CAND&amp;vid=scu2&amp;mode=advance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scovery.scu.edu.cn/primo-explore/fulldisplay?docid=scuxw000204354&amp;context=L&amp;vid=scu2&amp;lang=zh_CN&amp;search_scope=all_books&amp;adaptor=Local%20Search%20Engine&amp;tab=all_books&amp;query=any,contains,thinking%20like%20a%20lawyer&amp;sortby=rank&amp;offset=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iscovery.scu.edu.cn/primo-explore/search?query=creator%2Cexact%2CRawls%2C%20John%201921-2002.%2CAND&amp;tab=all_books&amp;search_scope=all_books&amp;sortby=rank&amp;vid=scu2&amp;lang=zh_CN&amp;mode=advanced&amp;offset=0"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可心</dc:creator>
  <cp:keywords/>
  <dc:description/>
  <cp:lastModifiedBy>SCU-LibGx</cp:lastModifiedBy>
  <cp:revision>6</cp:revision>
  <dcterms:created xsi:type="dcterms:W3CDTF">2020-11-04T05:52:00Z</dcterms:created>
  <dcterms:modified xsi:type="dcterms:W3CDTF">2020-11-09T07:25:00Z</dcterms:modified>
</cp:coreProperties>
</file>