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429" w:rsidRPr="00EC0B45" w:rsidRDefault="00DF0DA8" w:rsidP="001E0429">
      <w:pPr>
        <w:rPr>
          <w:rFonts w:asciiTheme="minorEastAsia" w:hAnsiTheme="minorEastAsia"/>
        </w:rPr>
      </w:pPr>
      <w:r w:rsidRPr="00EC0B45">
        <w:rPr>
          <w:rFonts w:asciiTheme="minorEastAsia" w:hAnsiTheme="minorEastAsia" w:cs="微软雅黑"/>
        </w:rPr>
        <w:t>《正畸经典病例解析》</w:t>
      </w:r>
    </w:p>
    <w:p w:rsidR="00D64233" w:rsidRPr="00EC0B45" w:rsidRDefault="00D64233">
      <w:pPr>
        <w:rPr>
          <w:rFonts w:asciiTheme="minorEastAsia" w:hAnsiTheme="minorEastAsia"/>
        </w:rPr>
      </w:pPr>
    </w:p>
    <w:p w:rsidR="00D64233" w:rsidRPr="00EC0B45" w:rsidRDefault="00DF0DA8">
      <w:pPr>
        <w:rPr>
          <w:rFonts w:asciiTheme="minorEastAsia" w:hAnsiTheme="minorEastAsia"/>
        </w:rPr>
      </w:pPr>
      <w:r w:rsidRPr="00EC0B45">
        <w:rPr>
          <w:rFonts w:asciiTheme="minorEastAsia" w:hAnsiTheme="minorEastAsia"/>
          <w:noProof/>
        </w:rPr>
        <w:drawing>
          <wp:inline distT="0" distB="0" distL="0" distR="0" wp14:anchorId="77BCD657" wp14:editId="2277B05B">
            <wp:extent cx="1904619" cy="2472690"/>
            <wp:effectExtent l="0" t="0" r="0" b="0"/>
            <wp:docPr id="5845" name="Picture 5845"/>
            <wp:cNvGraphicFramePr/>
            <a:graphic xmlns:a="http://schemas.openxmlformats.org/drawingml/2006/main">
              <a:graphicData uri="http://schemas.openxmlformats.org/drawingml/2006/picture">
                <pic:pic xmlns:pic="http://schemas.openxmlformats.org/drawingml/2006/picture">
                  <pic:nvPicPr>
                    <pic:cNvPr id="5845" name="Picture 5845"/>
                    <pic:cNvPicPr/>
                  </pic:nvPicPr>
                  <pic:blipFill>
                    <a:blip r:embed="rId7"/>
                    <a:stretch>
                      <a:fillRect/>
                    </a:stretch>
                  </pic:blipFill>
                  <pic:spPr>
                    <a:xfrm>
                      <a:off x="0" y="0"/>
                      <a:ext cx="1904619" cy="2472690"/>
                    </a:xfrm>
                    <a:prstGeom prst="rect">
                      <a:avLst/>
                    </a:prstGeom>
                  </pic:spPr>
                </pic:pic>
              </a:graphicData>
            </a:graphic>
          </wp:inline>
        </w:drawing>
      </w:r>
    </w:p>
    <w:p w:rsidR="00DF0DA8" w:rsidRPr="00EC0B45" w:rsidRDefault="00DF0DA8" w:rsidP="00DF0DA8">
      <w:pPr>
        <w:spacing w:after="3" w:line="371" w:lineRule="auto"/>
        <w:ind w:firstLine="422"/>
        <w:rPr>
          <w:rFonts w:asciiTheme="minorEastAsia" w:hAnsiTheme="minorEastAsia"/>
        </w:rPr>
      </w:pPr>
      <w:r w:rsidRPr="00EC0B45">
        <w:rPr>
          <w:rFonts w:asciiTheme="minorEastAsia" w:hAnsiTheme="minorEastAsia" w:cs="微软雅黑"/>
        </w:rPr>
        <w:t xml:space="preserve">作者：（美）马里安·阿斯卡里，斯坦利·A.亚历山大主编 </w:t>
      </w:r>
    </w:p>
    <w:p w:rsidR="00DF0DA8" w:rsidRPr="00EC0B45" w:rsidRDefault="00DF0DA8" w:rsidP="00DF0DA8">
      <w:pPr>
        <w:spacing w:line="373" w:lineRule="auto"/>
        <w:ind w:left="422" w:right="774"/>
        <w:rPr>
          <w:rFonts w:asciiTheme="minorEastAsia" w:hAnsiTheme="minorEastAsia" w:cs="微软雅黑"/>
        </w:rPr>
      </w:pPr>
      <w:r w:rsidRPr="00EC0B45">
        <w:rPr>
          <w:rFonts w:asciiTheme="minorEastAsia" w:hAnsiTheme="minorEastAsia" w:cs="微软雅黑"/>
        </w:rPr>
        <w:t>出版社：辽宁科学技术出版社</w:t>
      </w:r>
    </w:p>
    <w:p w:rsidR="00DF0DA8" w:rsidRPr="00EC0B45" w:rsidRDefault="00DF0DA8" w:rsidP="00DF0DA8">
      <w:pPr>
        <w:spacing w:line="373" w:lineRule="auto"/>
        <w:ind w:left="422" w:right="774"/>
        <w:rPr>
          <w:rFonts w:asciiTheme="minorEastAsia" w:hAnsiTheme="minorEastAsia"/>
        </w:rPr>
      </w:pPr>
      <w:r w:rsidRPr="00EC0B45">
        <w:rPr>
          <w:rFonts w:asciiTheme="minorEastAsia" w:hAnsiTheme="minorEastAsia" w:cs="微软雅黑"/>
        </w:rPr>
        <w:t xml:space="preserve">出版年：2020年 </w:t>
      </w:r>
    </w:p>
    <w:p w:rsidR="00DF0DA8" w:rsidRPr="00EC0B45" w:rsidRDefault="00DF0DA8" w:rsidP="00DF0DA8">
      <w:pPr>
        <w:spacing w:after="122"/>
        <w:ind w:left="422"/>
        <w:rPr>
          <w:rFonts w:asciiTheme="minorEastAsia" w:hAnsiTheme="minorEastAsia"/>
        </w:rPr>
      </w:pPr>
      <w:r w:rsidRPr="00EC0B45">
        <w:rPr>
          <w:rFonts w:asciiTheme="minorEastAsia" w:hAnsiTheme="minorEastAsia" w:cs="微软雅黑"/>
        </w:rPr>
        <w:t xml:space="preserve">索书号：R783.5/7426 </w:t>
      </w:r>
    </w:p>
    <w:p w:rsidR="00D64233" w:rsidRDefault="00DF0DA8" w:rsidP="00DF0DA8">
      <w:pPr>
        <w:ind w:firstLineChars="200" w:firstLine="420"/>
        <w:rPr>
          <w:rFonts w:asciiTheme="minorEastAsia" w:hAnsiTheme="minorEastAsia" w:cs="微软雅黑"/>
        </w:rPr>
      </w:pPr>
      <w:r w:rsidRPr="00EC0B45">
        <w:rPr>
          <w:rFonts w:asciiTheme="minorEastAsia" w:hAnsiTheme="minorEastAsia" w:cs="微软雅黑"/>
        </w:rPr>
        <w:t>馆藏地：医学馆二楼新到资源</w:t>
      </w:r>
    </w:p>
    <w:p w:rsidR="00EC0B45" w:rsidRPr="00EC0B45" w:rsidRDefault="00EC0B45" w:rsidP="00DF0DA8">
      <w:pPr>
        <w:ind w:firstLineChars="200" w:firstLine="420"/>
        <w:rPr>
          <w:rFonts w:asciiTheme="minorEastAsia" w:hAnsiTheme="minorEastAsia" w:hint="eastAsia"/>
        </w:rPr>
      </w:pPr>
    </w:p>
    <w:p w:rsidR="00D64233" w:rsidRPr="00EC0B45" w:rsidRDefault="00406FC0">
      <w:pPr>
        <w:rPr>
          <w:rFonts w:asciiTheme="minorEastAsia" w:hAnsiTheme="minorEastAsia"/>
        </w:rPr>
      </w:pPr>
      <w:r w:rsidRPr="00EC0B45">
        <w:rPr>
          <w:rFonts w:asciiTheme="minorEastAsia" w:hAnsiTheme="minorEastAsia" w:hint="eastAsia"/>
        </w:rPr>
        <w:t>书籍简介：</w:t>
      </w:r>
      <w:r w:rsidR="00DF0DA8" w:rsidRPr="00EC0B45">
        <w:rPr>
          <w:rFonts w:asciiTheme="minorEastAsia" w:hAnsiTheme="minorEastAsia" w:cs="微软雅黑"/>
        </w:rPr>
        <w:t>本书提供了</w:t>
      </w:r>
      <w:r w:rsidR="00EC0B45">
        <w:rPr>
          <w:rFonts w:asciiTheme="minorEastAsia" w:hAnsiTheme="minorEastAsia" w:cs="微软雅黑"/>
        </w:rPr>
        <w:t>口腔正畸</w:t>
      </w:r>
      <w:r w:rsidR="00DF0DA8" w:rsidRPr="00EC0B45">
        <w:rPr>
          <w:rFonts w:asciiTheme="minorEastAsia" w:hAnsiTheme="minorEastAsia" w:cs="微软雅黑"/>
        </w:rPr>
        <w:t>800 多张临床照片，展示每一种治疗的各个阶段，作为一种临床治疗参考。本书还包括对每个错误的描述，对期望治疗结果的解释，对变化的描述，以及对每个案例的审查问题。</w:t>
      </w:r>
    </w:p>
    <w:p w:rsidR="001E0429" w:rsidRPr="00EC0B45" w:rsidRDefault="001E0429">
      <w:pPr>
        <w:rPr>
          <w:rFonts w:asciiTheme="minorEastAsia" w:hAnsiTheme="minorEastAsia"/>
        </w:rPr>
      </w:pPr>
    </w:p>
    <w:p w:rsidR="00DF0DA8" w:rsidRPr="00EC0B45" w:rsidRDefault="00406FC0" w:rsidP="00DF0DA8">
      <w:pPr>
        <w:rPr>
          <w:rFonts w:asciiTheme="minorEastAsia" w:hAnsiTheme="minorEastAsia" w:hint="eastAsia"/>
        </w:rPr>
      </w:pPr>
      <w:r w:rsidRPr="00EC0B45">
        <w:rPr>
          <w:rFonts w:asciiTheme="minorEastAsia" w:hAnsiTheme="minorEastAsia" w:hint="eastAsia"/>
        </w:rPr>
        <w:t>作者简介：</w:t>
      </w:r>
      <w:r w:rsidR="00DF0DA8" w:rsidRPr="00EC0B45">
        <w:rPr>
          <w:rFonts w:asciiTheme="minorEastAsia" w:hAnsiTheme="minorEastAsia" w:cs="微软雅黑"/>
        </w:rPr>
        <w:t>马里安·阿斯卡里</w:t>
      </w:r>
      <w:r w:rsidR="00DF0DA8" w:rsidRPr="00EC0B45">
        <w:rPr>
          <w:rFonts w:asciiTheme="minorEastAsia" w:hAnsiTheme="minorEastAsia" w:hint="eastAsia"/>
        </w:rPr>
        <w:t>，医学博士，硕士，美国马萨诸塞州波士顿塔夫茨大学牙科医学院的临床助理教授。</w:t>
      </w:r>
    </w:p>
    <w:p w:rsidR="00D64233" w:rsidRPr="00EC0B45" w:rsidRDefault="0037272F" w:rsidP="00DF0DA8">
      <w:pPr>
        <w:rPr>
          <w:rFonts w:asciiTheme="minorEastAsia" w:hAnsiTheme="minorEastAsia"/>
        </w:rPr>
      </w:pPr>
      <w:r w:rsidRPr="00EC0B45">
        <w:rPr>
          <w:rFonts w:asciiTheme="minorEastAsia" w:hAnsiTheme="minorEastAsia" w:cs="微软雅黑"/>
        </w:rPr>
        <w:t>斯坦利·A.亚历山大</w:t>
      </w:r>
      <w:r w:rsidR="00DF0DA8" w:rsidRPr="00EC0B45">
        <w:rPr>
          <w:rFonts w:asciiTheme="minorEastAsia" w:hAnsiTheme="minorEastAsia" w:hint="eastAsia"/>
        </w:rPr>
        <w:t>，医学博士，美国纽约州石溪市石溪大学牙科医学院名誉教授。</w:t>
      </w:r>
    </w:p>
    <w:p w:rsidR="001E0429" w:rsidRPr="00EC0B45" w:rsidRDefault="001E0429">
      <w:pPr>
        <w:rPr>
          <w:rFonts w:asciiTheme="minorEastAsia" w:hAnsiTheme="minorEastAsia"/>
        </w:rPr>
      </w:pPr>
    </w:p>
    <w:p w:rsidR="00D64233" w:rsidRPr="00EC0B45" w:rsidRDefault="00EC0B45">
      <w:pPr>
        <w:rPr>
          <w:rFonts w:asciiTheme="minorEastAsia" w:hAnsiTheme="minorEastAsia"/>
        </w:rPr>
      </w:pPr>
      <w:r>
        <w:rPr>
          <w:rFonts w:asciiTheme="minorEastAsia" w:hAnsiTheme="minorEastAsia" w:hint="eastAsia"/>
        </w:rPr>
        <w:t>推荐理由</w:t>
      </w:r>
      <w:r w:rsidR="00406FC0" w:rsidRPr="00EC0B45">
        <w:rPr>
          <w:rFonts w:asciiTheme="minorEastAsia" w:hAnsiTheme="minorEastAsia" w:hint="eastAsia"/>
        </w:rPr>
        <w:t>：</w:t>
      </w:r>
    </w:p>
    <w:p w:rsidR="0037272F" w:rsidRPr="00EC0B45" w:rsidRDefault="0037272F">
      <w:pPr>
        <w:rPr>
          <w:rFonts w:asciiTheme="minorEastAsia" w:hAnsiTheme="minorEastAsia"/>
          <w:color w:val="333333"/>
          <w:szCs w:val="21"/>
          <w:shd w:val="clear" w:color="auto" w:fill="FFFFFF"/>
        </w:rPr>
      </w:pPr>
      <w:r w:rsidRPr="00EC0B45">
        <w:rPr>
          <w:rFonts w:asciiTheme="minorEastAsia" w:hAnsiTheme="minorEastAsia" w:cs="Arial"/>
          <w:color w:val="3D464D"/>
          <w:shd w:val="clear" w:color="auto" w:fill="FFFFFF"/>
        </w:rPr>
        <w:t>这种</w:t>
      </w:r>
      <w:r w:rsidRPr="00EC0B45">
        <w:rPr>
          <w:rFonts w:asciiTheme="minorEastAsia" w:hAnsiTheme="minorEastAsia" w:cs="微软雅黑"/>
        </w:rPr>
        <w:t>通过实际病例讨论口腔正畸的方法，</w:t>
      </w:r>
      <w:r w:rsidRPr="00EC0B45">
        <w:rPr>
          <w:rFonts w:asciiTheme="minorEastAsia" w:hAnsiTheme="minorEastAsia" w:cs="Arial"/>
          <w:color w:val="3D464D"/>
          <w:shd w:val="clear" w:color="auto" w:fill="FFFFFF"/>
        </w:rPr>
        <w:t>，有助于培养学生的独立思考能力。</w:t>
      </w:r>
      <w:r w:rsidRPr="00EC0B45">
        <w:rPr>
          <w:rFonts w:asciiTheme="minorEastAsia" w:hAnsiTheme="minorEastAsia" w:hint="eastAsia"/>
          <w:color w:val="333333"/>
          <w:szCs w:val="21"/>
          <w:shd w:val="clear" w:color="auto" w:fill="FFFFFF"/>
        </w:rPr>
        <w:t>口腔专业的学生、私人开业医生以及第一年从事正畸诊疗的人员可从本书的病例中学到实用技能，并</w:t>
      </w:r>
      <w:bookmarkStart w:id="0" w:name="_GoBack"/>
      <w:bookmarkEnd w:id="0"/>
      <w:r w:rsidRPr="00EC0B45">
        <w:rPr>
          <w:rFonts w:asciiTheme="minorEastAsia" w:hAnsiTheme="minorEastAsia" w:hint="eastAsia"/>
          <w:color w:val="333333"/>
          <w:szCs w:val="21"/>
          <w:shd w:val="clear" w:color="auto" w:fill="FFFFFF"/>
        </w:rPr>
        <w:t>得到重要启示。在患者的配合下，通过应用本书病例中的矫治技术，就可以获得意料之中的良好矫治效果。 </w:t>
      </w:r>
    </w:p>
    <w:p w:rsidR="0037272F" w:rsidRPr="00EC0B45" w:rsidRDefault="0037272F">
      <w:pPr>
        <w:rPr>
          <w:rFonts w:asciiTheme="minorEastAsia" w:hAnsiTheme="minorEastAsia"/>
          <w:color w:val="333333"/>
          <w:szCs w:val="21"/>
          <w:shd w:val="clear" w:color="auto" w:fill="FFFFFF"/>
        </w:rPr>
      </w:pPr>
    </w:p>
    <w:p w:rsidR="00D64233" w:rsidRPr="00EC0B45" w:rsidRDefault="00406FC0">
      <w:pPr>
        <w:rPr>
          <w:rFonts w:asciiTheme="minorEastAsia" w:hAnsiTheme="minorEastAsia"/>
        </w:rPr>
      </w:pPr>
      <w:r w:rsidRPr="00EC0B45">
        <w:rPr>
          <w:rFonts w:asciiTheme="minorEastAsia" w:hAnsiTheme="minorEastAsia" w:hint="eastAsia"/>
        </w:rPr>
        <w:t>相关书籍推荐：</w:t>
      </w:r>
    </w:p>
    <w:p w:rsidR="007D6C4A" w:rsidRPr="007D6C4A" w:rsidRDefault="007D6C4A" w:rsidP="007D6C4A">
      <w:pPr>
        <w:widowControl/>
        <w:jc w:val="left"/>
        <w:rPr>
          <w:rFonts w:asciiTheme="minorEastAsia" w:hAnsiTheme="minorEastAsia" w:cs="宋体"/>
          <w:kern w:val="0"/>
          <w:sz w:val="24"/>
        </w:rPr>
      </w:pPr>
      <w:r w:rsidRPr="00EC0B45">
        <w:rPr>
          <w:rFonts w:asciiTheme="minorEastAsia" w:hAnsiTheme="minorEastAsia" w:cs="宋体"/>
          <w:noProof/>
          <w:kern w:val="0"/>
          <w:sz w:val="24"/>
        </w:rPr>
        <w:lastRenderedPageBreak/>
        <w:drawing>
          <wp:inline distT="0" distB="0" distL="0" distR="0">
            <wp:extent cx="3284220" cy="4335780"/>
            <wp:effectExtent l="0" t="0" r="0" b="7620"/>
            <wp:docPr id="1" name="图片 1" descr="C:\Users\SCU-LibGx\AppData\Roaming\Tencent\Users\307906033\QQ\WinTemp\RichOle\2U3B%2P~5I5[X49C2YJW{7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LibGx\AppData\Roaming\Tencent\Users\307906033\QQ\WinTemp\RichOle\2U3B%2P~5I5[X49C2YJW{7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4220" cy="4335780"/>
                    </a:xfrm>
                    <a:prstGeom prst="rect">
                      <a:avLst/>
                    </a:prstGeom>
                    <a:noFill/>
                    <a:ln>
                      <a:noFill/>
                    </a:ln>
                  </pic:spPr>
                </pic:pic>
              </a:graphicData>
            </a:graphic>
          </wp:inline>
        </w:drawing>
      </w:r>
    </w:p>
    <w:p w:rsidR="00D64233" w:rsidRPr="00EC0B45" w:rsidRDefault="00D64233">
      <w:pPr>
        <w:rPr>
          <w:rFonts w:asciiTheme="minorEastAsia" w:hAnsiTheme="minorEastAsia"/>
        </w:rPr>
      </w:pPr>
    </w:p>
    <w:p w:rsidR="00D64233" w:rsidRPr="00EC0B45" w:rsidRDefault="00406FC0">
      <w:pPr>
        <w:rPr>
          <w:rFonts w:asciiTheme="minorEastAsia" w:hAnsiTheme="minorEastAsia"/>
        </w:rPr>
      </w:pPr>
      <w:r w:rsidRPr="00EC0B45">
        <w:rPr>
          <w:rFonts w:asciiTheme="minorEastAsia" w:hAnsiTheme="minorEastAsia" w:hint="eastAsia"/>
        </w:rPr>
        <w:t>《</w:t>
      </w:r>
      <w:r w:rsidR="007D6C4A" w:rsidRPr="00EC0B45">
        <w:rPr>
          <w:rFonts w:asciiTheme="minorEastAsia" w:hAnsiTheme="minorEastAsia" w:hint="eastAsia"/>
        </w:rPr>
        <w:t>Muscle Wins正畸临床矫治</w:t>
      </w:r>
      <w:r w:rsidR="00EC0B45" w:rsidRPr="00EC0B45">
        <w:rPr>
          <w:rFonts w:asciiTheme="minorEastAsia" w:hAnsiTheme="minorEastAsia" w:hint="eastAsia"/>
        </w:rPr>
        <w:t>疑难问题及病例解析</w:t>
      </w:r>
      <w:r w:rsidRPr="00EC0B45">
        <w:rPr>
          <w:rFonts w:asciiTheme="minorEastAsia" w:hAnsiTheme="minorEastAsia" w:hint="eastAsia"/>
        </w:rPr>
        <w:t>》</w:t>
      </w:r>
    </w:p>
    <w:p w:rsidR="00D64233" w:rsidRPr="00EC0B45" w:rsidRDefault="00406FC0">
      <w:pPr>
        <w:rPr>
          <w:rFonts w:asciiTheme="minorEastAsia" w:hAnsiTheme="minorEastAsia"/>
        </w:rPr>
      </w:pPr>
      <w:r w:rsidRPr="00EC0B45">
        <w:rPr>
          <w:rFonts w:asciiTheme="minorEastAsia" w:hAnsiTheme="minorEastAsia" w:hint="eastAsia"/>
        </w:rPr>
        <w:t>作者：</w:t>
      </w:r>
      <w:r w:rsidR="007D6C4A" w:rsidRPr="00EC0B45">
        <w:rPr>
          <w:rFonts w:asciiTheme="minorEastAsia" w:hAnsiTheme="minorEastAsia" w:hint="eastAsia"/>
        </w:rPr>
        <w:t>近藤悦子</w:t>
      </w:r>
    </w:p>
    <w:p w:rsidR="00D64233" w:rsidRPr="00EC0B45" w:rsidRDefault="00406FC0">
      <w:pPr>
        <w:rPr>
          <w:rFonts w:asciiTheme="minorEastAsia" w:hAnsiTheme="minorEastAsia"/>
        </w:rPr>
      </w:pPr>
      <w:r w:rsidRPr="00EC0B45">
        <w:rPr>
          <w:rFonts w:asciiTheme="minorEastAsia" w:hAnsiTheme="minorEastAsia" w:hint="eastAsia"/>
        </w:rPr>
        <w:t>出版社：</w:t>
      </w:r>
      <w:r w:rsidR="007D6C4A" w:rsidRPr="00EC0B45">
        <w:rPr>
          <w:rFonts w:asciiTheme="minorEastAsia" w:hAnsiTheme="minorEastAsia" w:hint="eastAsia"/>
        </w:rPr>
        <w:t>人民卫生出版社</w:t>
      </w:r>
      <w:r w:rsidRPr="00EC0B45">
        <w:rPr>
          <w:rFonts w:asciiTheme="minorEastAsia" w:hAnsiTheme="minorEastAsia" w:hint="eastAsia"/>
        </w:rPr>
        <w:t>/20</w:t>
      </w:r>
      <w:r w:rsidR="007D6C4A" w:rsidRPr="00EC0B45">
        <w:rPr>
          <w:rFonts w:asciiTheme="minorEastAsia" w:hAnsiTheme="minorEastAsia"/>
        </w:rPr>
        <w:t>20</w:t>
      </w:r>
    </w:p>
    <w:p w:rsidR="00D64233" w:rsidRPr="00EC0B45" w:rsidRDefault="00406FC0">
      <w:pPr>
        <w:rPr>
          <w:rFonts w:asciiTheme="minorEastAsia" w:hAnsiTheme="minorEastAsia"/>
        </w:rPr>
      </w:pPr>
      <w:r w:rsidRPr="00EC0B45">
        <w:rPr>
          <w:rFonts w:asciiTheme="minorEastAsia" w:hAnsiTheme="minorEastAsia" w:hint="eastAsia"/>
        </w:rPr>
        <w:t>索书号：</w:t>
      </w:r>
      <w:r w:rsidR="007D6C4A" w:rsidRPr="00EC0B45">
        <w:rPr>
          <w:rFonts w:asciiTheme="minorEastAsia" w:hAnsiTheme="minorEastAsia"/>
        </w:rPr>
        <w:t>R783.5/3491M</w:t>
      </w:r>
    </w:p>
    <w:p w:rsidR="00D64233" w:rsidRPr="00EC0B45" w:rsidRDefault="00406FC0">
      <w:pPr>
        <w:rPr>
          <w:rFonts w:asciiTheme="minorEastAsia" w:hAnsiTheme="minorEastAsia"/>
        </w:rPr>
      </w:pPr>
      <w:r w:rsidRPr="00EC0B45">
        <w:rPr>
          <w:rFonts w:asciiTheme="minorEastAsia" w:hAnsiTheme="minorEastAsia" w:hint="eastAsia"/>
        </w:rPr>
        <w:t>馆藏地：</w:t>
      </w:r>
      <w:r w:rsidR="007D6C4A" w:rsidRPr="00EC0B45">
        <w:rPr>
          <w:rFonts w:asciiTheme="minorEastAsia" w:hAnsiTheme="minorEastAsia" w:hint="eastAsia"/>
        </w:rPr>
        <w:t>医学馆二楼新到资源</w:t>
      </w:r>
    </w:p>
    <w:p w:rsidR="00D64233" w:rsidRPr="00EC0B45" w:rsidRDefault="00406FC0" w:rsidP="001E0429">
      <w:pPr>
        <w:jc w:val="right"/>
        <w:rPr>
          <w:rFonts w:asciiTheme="minorEastAsia" w:hAnsiTheme="minorEastAsia"/>
        </w:rPr>
      </w:pPr>
      <w:r w:rsidRPr="00EC0B45">
        <w:rPr>
          <w:rFonts w:asciiTheme="minorEastAsia" w:hAnsiTheme="minorEastAsia" w:hint="eastAsia"/>
        </w:rPr>
        <w:t>作者：</w:t>
      </w:r>
      <w:r w:rsidR="007D6C4A" w:rsidRPr="00EC0B45">
        <w:rPr>
          <w:rFonts w:asciiTheme="minorEastAsia" w:hAnsiTheme="minorEastAsia" w:hint="eastAsia"/>
        </w:rPr>
        <w:t>黄英 林の夕</w:t>
      </w:r>
      <w:r w:rsidR="007D6C4A" w:rsidRPr="00EC0B45">
        <w:rPr>
          <w:rFonts w:asciiTheme="minorEastAsia" w:hAnsiTheme="minorEastAsia"/>
        </w:rPr>
        <w:t xml:space="preserve"> </w:t>
      </w:r>
    </w:p>
    <w:p w:rsidR="001E0429" w:rsidRPr="00EC0B45" w:rsidRDefault="001E0429" w:rsidP="001E0429">
      <w:pPr>
        <w:jc w:val="right"/>
        <w:rPr>
          <w:rFonts w:asciiTheme="minorEastAsia" w:hAnsiTheme="minorEastAsia"/>
        </w:rPr>
      </w:pPr>
      <w:r w:rsidRPr="00EC0B45">
        <w:rPr>
          <w:rFonts w:asciiTheme="minorEastAsia" w:hAnsiTheme="minorEastAsia"/>
        </w:rPr>
        <w:t>审校：林の夕</w:t>
      </w:r>
    </w:p>
    <w:p w:rsidR="001E0429" w:rsidRPr="00EC0B45" w:rsidRDefault="001E0429" w:rsidP="001E0429">
      <w:pPr>
        <w:jc w:val="right"/>
        <w:rPr>
          <w:rFonts w:asciiTheme="minorEastAsia" w:hAnsiTheme="minorEastAsia"/>
        </w:rPr>
      </w:pPr>
      <w:r w:rsidRPr="00EC0B45">
        <w:rPr>
          <w:rFonts w:asciiTheme="minorEastAsia" w:hAnsiTheme="minorEastAsia"/>
        </w:rPr>
        <w:t>组稿：资源建设中心</w:t>
      </w:r>
    </w:p>
    <w:sectPr w:rsidR="001E0429" w:rsidRPr="00EC0B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BBC" w:rsidRDefault="00732BBC" w:rsidP="001E0429">
      <w:r>
        <w:separator/>
      </w:r>
    </w:p>
  </w:endnote>
  <w:endnote w:type="continuationSeparator" w:id="0">
    <w:p w:rsidR="00732BBC" w:rsidRDefault="00732BBC" w:rsidP="001E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BBC" w:rsidRDefault="00732BBC" w:rsidP="001E0429">
      <w:r>
        <w:separator/>
      </w:r>
    </w:p>
  </w:footnote>
  <w:footnote w:type="continuationSeparator" w:id="0">
    <w:p w:rsidR="00732BBC" w:rsidRDefault="00732BBC" w:rsidP="001E0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E6002"/>
    <w:rsid w:val="001E0429"/>
    <w:rsid w:val="0037272F"/>
    <w:rsid w:val="00406FC0"/>
    <w:rsid w:val="00732BBC"/>
    <w:rsid w:val="007D6C4A"/>
    <w:rsid w:val="00D64233"/>
    <w:rsid w:val="00DF0DA8"/>
    <w:rsid w:val="00EC0B45"/>
    <w:rsid w:val="00EC3319"/>
    <w:rsid w:val="34CB7D23"/>
    <w:rsid w:val="56AE6002"/>
    <w:rsid w:val="7B8B1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A710E4-2A13-4A76-89F0-C23D6B74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E04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E0429"/>
    <w:rPr>
      <w:kern w:val="2"/>
      <w:sz w:val="18"/>
      <w:szCs w:val="18"/>
    </w:rPr>
  </w:style>
  <w:style w:type="paragraph" w:styleId="a4">
    <w:name w:val="footer"/>
    <w:basedOn w:val="a"/>
    <w:link w:val="Char0"/>
    <w:rsid w:val="001E0429"/>
    <w:pPr>
      <w:tabs>
        <w:tab w:val="center" w:pos="4153"/>
        <w:tab w:val="right" w:pos="8306"/>
      </w:tabs>
      <w:snapToGrid w:val="0"/>
      <w:jc w:val="left"/>
    </w:pPr>
    <w:rPr>
      <w:sz w:val="18"/>
      <w:szCs w:val="18"/>
    </w:rPr>
  </w:style>
  <w:style w:type="character" w:customStyle="1" w:styleId="Char0">
    <w:name w:val="页脚 Char"/>
    <w:basedOn w:val="a0"/>
    <w:link w:val="a4"/>
    <w:rsid w:val="001E042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122420">
      <w:bodyDiv w:val="1"/>
      <w:marLeft w:val="0"/>
      <w:marRight w:val="0"/>
      <w:marTop w:val="0"/>
      <w:marBottom w:val="0"/>
      <w:divBdr>
        <w:top w:val="none" w:sz="0" w:space="0" w:color="auto"/>
        <w:left w:val="none" w:sz="0" w:space="0" w:color="auto"/>
        <w:bottom w:val="none" w:sz="0" w:space="0" w:color="auto"/>
        <w:right w:val="none" w:sz="0" w:space="0" w:color="auto"/>
      </w:divBdr>
      <w:divsChild>
        <w:div w:id="6401174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乐筱</dc:creator>
  <cp:lastModifiedBy>SCU-LibGx</cp:lastModifiedBy>
  <cp:revision>3</cp:revision>
  <dcterms:created xsi:type="dcterms:W3CDTF">2021-03-08T02:05:00Z</dcterms:created>
  <dcterms:modified xsi:type="dcterms:W3CDTF">2021-03-08T02:09:00Z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