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9D" w:rsidRDefault="00AA0E9D">
      <w:pPr>
        <w:pStyle w:val="1"/>
        <w:rPr>
          <w:rFonts w:ascii="宋体" w:eastAsia="宋体" w:hAnsi="宋体"/>
        </w:rPr>
      </w:pPr>
      <w:bookmarkStart w:id="0" w:name="_Hlk85354111"/>
    </w:p>
    <w:bookmarkEnd w:id="0"/>
    <w:p w:rsidR="00AA0E9D" w:rsidRDefault="000508C5">
      <w:pPr>
        <w:rPr>
          <w:rFonts w:ascii="宋体" w:eastAsia="宋体" w:hAnsi="宋体"/>
          <w:sz w:val="24"/>
          <w:szCs w:val="24"/>
        </w:rPr>
      </w:pPr>
      <w:r>
        <w:rPr>
          <w:rFonts w:ascii="宋体" w:eastAsia="宋体" w:hAnsi="宋体" w:hint="eastAsia"/>
          <w:sz w:val="24"/>
          <w:szCs w:val="24"/>
        </w:rPr>
        <w:t>一、书籍信息</w:t>
      </w:r>
    </w:p>
    <w:p w:rsidR="00AA0E9D" w:rsidRDefault="000508C5">
      <w:pPr>
        <w:rPr>
          <w:rFonts w:ascii="宋体" w:eastAsia="宋体" w:hAnsi="宋体"/>
        </w:rPr>
      </w:pPr>
      <w:r>
        <w:rPr>
          <w:rFonts w:ascii="宋体" w:eastAsia="宋体" w:hAnsi="宋体" w:cs="宋体"/>
          <w:noProof/>
          <w:sz w:val="24"/>
          <w:szCs w:val="24"/>
        </w:rPr>
        <w:drawing>
          <wp:anchor distT="0" distB="0" distL="114300" distR="114300" simplePos="0" relativeHeight="251659264" behindDoc="1" locked="0" layoutInCell="1" allowOverlap="1">
            <wp:simplePos x="0" y="0"/>
            <wp:positionH relativeFrom="column">
              <wp:posOffset>66675</wp:posOffset>
            </wp:positionH>
            <wp:positionV relativeFrom="paragraph">
              <wp:posOffset>36195</wp:posOffset>
            </wp:positionV>
            <wp:extent cx="1232535" cy="1918970"/>
            <wp:effectExtent l="0" t="0" r="5715" b="5080"/>
            <wp:wrapThrough wrapText="bothSides">
              <wp:wrapPolygon edited="0">
                <wp:start x="0" y="0"/>
                <wp:lineTo x="0" y="21443"/>
                <wp:lineTo x="21366" y="21443"/>
                <wp:lineTo x="21366" y="0"/>
                <wp:lineTo x="0" y="0"/>
              </wp:wrapPolygon>
            </wp:wrapThrough>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1232535" cy="1918970"/>
                    </a:xfrm>
                    <a:prstGeom prst="rect">
                      <a:avLst/>
                    </a:prstGeom>
                    <a:noFill/>
                    <a:ln w="9525">
                      <a:noFill/>
                    </a:ln>
                  </pic:spPr>
                </pic:pic>
              </a:graphicData>
            </a:graphic>
          </wp:anchor>
        </w:drawing>
      </w:r>
      <w:r>
        <w:rPr>
          <w:rFonts w:ascii="宋体" w:eastAsia="宋体" w:hAnsi="宋体" w:hint="eastAsia"/>
        </w:rPr>
        <w:t xml:space="preserve"> </w:t>
      </w: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0508C5">
      <w:pPr>
        <w:rPr>
          <w:rFonts w:ascii="宋体" w:eastAsia="宋体" w:hAnsi="宋体"/>
          <w:sz w:val="24"/>
          <w:szCs w:val="24"/>
        </w:rPr>
      </w:pPr>
      <w:r>
        <w:rPr>
          <w:rFonts w:ascii="宋体" w:eastAsia="宋体" w:hAnsi="宋体" w:hint="eastAsia"/>
          <w:sz w:val="24"/>
          <w:szCs w:val="24"/>
        </w:rPr>
        <w:t>作者：（</w:t>
      </w:r>
      <w:r>
        <w:rPr>
          <w:rFonts w:ascii="宋体" w:eastAsia="宋体" w:hAnsi="宋体" w:hint="eastAsia"/>
          <w:sz w:val="24"/>
          <w:szCs w:val="24"/>
        </w:rPr>
        <w:t>法</w:t>
      </w:r>
      <w:r>
        <w:rPr>
          <w:rFonts w:ascii="宋体" w:eastAsia="宋体" w:hAnsi="宋体" w:hint="eastAsia"/>
          <w:sz w:val="24"/>
          <w:szCs w:val="24"/>
        </w:rPr>
        <w:t>）</w:t>
      </w:r>
      <w:r>
        <w:rPr>
          <w:rFonts w:ascii="宋体" w:eastAsia="宋体" w:hAnsi="宋体" w:hint="eastAsia"/>
          <w:sz w:val="24"/>
          <w:szCs w:val="24"/>
        </w:rPr>
        <w:t>雷蒙·格诺</w:t>
      </w:r>
      <w:r>
        <w:rPr>
          <w:rFonts w:ascii="宋体" w:eastAsia="宋体" w:hAnsi="宋体" w:hint="eastAsia"/>
          <w:sz w:val="24"/>
          <w:szCs w:val="24"/>
        </w:rPr>
        <w:t>著</w:t>
      </w:r>
      <w:r>
        <w:rPr>
          <w:rFonts w:ascii="宋体" w:eastAsia="宋体" w:hAnsi="宋体" w:hint="eastAsia"/>
          <w:sz w:val="24"/>
          <w:szCs w:val="24"/>
        </w:rPr>
        <w:t xml:space="preserve"> </w:t>
      </w:r>
    </w:p>
    <w:p w:rsidR="00AA0E9D" w:rsidRDefault="000508C5">
      <w:pPr>
        <w:rPr>
          <w:rFonts w:ascii="宋体" w:eastAsia="宋体" w:hAnsi="宋体"/>
          <w:sz w:val="24"/>
          <w:szCs w:val="24"/>
        </w:rPr>
      </w:pPr>
      <w:r>
        <w:rPr>
          <w:rFonts w:ascii="宋体" w:eastAsia="宋体" w:hAnsi="宋体" w:hint="eastAsia"/>
          <w:sz w:val="24"/>
          <w:szCs w:val="24"/>
        </w:rPr>
        <w:t>出版社：</w:t>
      </w:r>
      <w:r>
        <w:rPr>
          <w:rFonts w:ascii="宋体" w:eastAsia="宋体" w:hAnsi="宋体" w:hint="eastAsia"/>
          <w:sz w:val="24"/>
          <w:szCs w:val="24"/>
        </w:rPr>
        <w:t>人民文学出版社</w:t>
      </w:r>
    </w:p>
    <w:p w:rsidR="00AA0E9D" w:rsidRDefault="000508C5">
      <w:pPr>
        <w:rPr>
          <w:rFonts w:ascii="宋体" w:eastAsia="宋体" w:hAnsi="宋体"/>
          <w:sz w:val="24"/>
          <w:szCs w:val="24"/>
        </w:rPr>
      </w:pPr>
      <w:r>
        <w:rPr>
          <w:rFonts w:ascii="宋体" w:eastAsia="宋体" w:hAnsi="宋体" w:hint="eastAsia"/>
          <w:sz w:val="24"/>
          <w:szCs w:val="24"/>
        </w:rPr>
        <w:t>出版年：</w:t>
      </w:r>
      <w:r>
        <w:rPr>
          <w:rFonts w:ascii="宋体" w:eastAsia="宋体" w:hAnsi="宋体" w:hint="eastAsia"/>
          <w:sz w:val="24"/>
          <w:szCs w:val="24"/>
        </w:rPr>
        <w:t>201</w:t>
      </w:r>
      <w:r>
        <w:rPr>
          <w:rFonts w:ascii="宋体" w:eastAsia="宋体" w:hAnsi="宋体" w:hint="eastAsia"/>
          <w:sz w:val="24"/>
          <w:szCs w:val="24"/>
        </w:rPr>
        <w:t xml:space="preserve">8 </w:t>
      </w:r>
      <w:r>
        <w:rPr>
          <w:rFonts w:ascii="宋体" w:eastAsia="宋体" w:hAnsi="宋体" w:hint="eastAsia"/>
          <w:sz w:val="24"/>
          <w:szCs w:val="24"/>
        </w:rPr>
        <w:t>年</w:t>
      </w:r>
      <w:r>
        <w:rPr>
          <w:rFonts w:ascii="宋体" w:eastAsia="宋体" w:hAnsi="宋体" w:hint="eastAsia"/>
          <w:sz w:val="24"/>
          <w:szCs w:val="24"/>
        </w:rPr>
        <w:t xml:space="preserve"> </w:t>
      </w:r>
    </w:p>
    <w:p w:rsidR="00AA0E9D" w:rsidRDefault="000508C5">
      <w:pPr>
        <w:rPr>
          <w:rFonts w:ascii="宋体" w:eastAsia="宋体" w:hAnsi="宋体"/>
          <w:sz w:val="24"/>
          <w:szCs w:val="24"/>
        </w:rPr>
      </w:pPr>
      <w:r>
        <w:rPr>
          <w:rFonts w:ascii="宋体" w:eastAsia="宋体" w:hAnsi="宋体" w:hint="eastAsia"/>
          <w:sz w:val="24"/>
          <w:szCs w:val="24"/>
        </w:rPr>
        <w:t>索书号：</w:t>
      </w:r>
      <w:r>
        <w:rPr>
          <w:rFonts w:ascii="宋体" w:eastAsia="宋体" w:hAnsi="宋体" w:hint="eastAsia"/>
          <w:sz w:val="24"/>
          <w:szCs w:val="24"/>
        </w:rPr>
        <w:t>I565.45/2734F//[2018]</w:t>
      </w:r>
    </w:p>
    <w:p w:rsidR="00AA0E9D" w:rsidRDefault="000508C5">
      <w:pPr>
        <w:rPr>
          <w:rFonts w:ascii="宋体" w:eastAsia="宋体" w:hAnsi="宋体"/>
          <w:sz w:val="24"/>
          <w:szCs w:val="24"/>
        </w:rPr>
      </w:pPr>
      <w:r>
        <w:rPr>
          <w:rFonts w:ascii="宋体" w:eastAsia="宋体" w:hAnsi="宋体" w:hint="eastAsia"/>
          <w:sz w:val="24"/>
          <w:szCs w:val="24"/>
        </w:rPr>
        <w:t>馆藏地：江安馆三楼社科图书</w:t>
      </w:r>
      <w:r>
        <w:rPr>
          <w:rFonts w:ascii="宋体" w:eastAsia="宋体" w:hAnsi="宋体" w:hint="eastAsia"/>
          <w:sz w:val="24"/>
          <w:szCs w:val="24"/>
        </w:rPr>
        <w:t xml:space="preserve"> </w:t>
      </w:r>
    </w:p>
    <w:p w:rsidR="00AA0E9D" w:rsidRDefault="000508C5">
      <w:pPr>
        <w:numPr>
          <w:ilvl w:val="0"/>
          <w:numId w:val="1"/>
        </w:numPr>
        <w:rPr>
          <w:rFonts w:ascii="宋体" w:eastAsia="宋体" w:hAnsi="宋体"/>
          <w:sz w:val="24"/>
          <w:szCs w:val="24"/>
        </w:rPr>
      </w:pPr>
      <w:r>
        <w:rPr>
          <w:rFonts w:ascii="宋体" w:eastAsia="宋体" w:hAnsi="宋体" w:hint="eastAsia"/>
          <w:sz w:val="24"/>
          <w:szCs w:val="24"/>
        </w:rPr>
        <w:t>书籍简介</w:t>
      </w:r>
    </w:p>
    <w:p w:rsidR="00AA0E9D" w:rsidRDefault="000508C5">
      <w:pPr>
        <w:rPr>
          <w:rFonts w:ascii="宋体" w:eastAsia="宋体" w:hAnsi="宋体"/>
          <w:sz w:val="24"/>
          <w:szCs w:val="24"/>
        </w:rPr>
      </w:pPr>
      <w:r>
        <w:rPr>
          <w:rFonts w:ascii="宋体" w:eastAsia="宋体" w:hAnsi="宋体"/>
          <w:sz w:val="24"/>
          <w:szCs w:val="24"/>
        </w:rPr>
        <w:t>《风格练习》是法国作家雷蒙</w:t>
      </w:r>
      <w:r>
        <w:rPr>
          <w:rFonts w:ascii="宋体" w:eastAsia="宋体" w:hAnsi="宋体"/>
          <w:sz w:val="24"/>
          <w:szCs w:val="24"/>
        </w:rPr>
        <w:t>•</w:t>
      </w:r>
      <w:r>
        <w:rPr>
          <w:rFonts w:ascii="宋体" w:eastAsia="宋体" w:hAnsi="宋体"/>
          <w:sz w:val="24"/>
          <w:szCs w:val="24"/>
        </w:rPr>
        <w:t>格诺最为著名的作品之一，首次出版于</w:t>
      </w:r>
      <w:r>
        <w:rPr>
          <w:rFonts w:ascii="宋体" w:eastAsia="宋体" w:hAnsi="宋体"/>
          <w:sz w:val="24"/>
          <w:szCs w:val="24"/>
        </w:rPr>
        <w:t>1947</w:t>
      </w:r>
      <w:r>
        <w:rPr>
          <w:rFonts w:ascii="宋体" w:eastAsia="宋体" w:hAnsi="宋体"/>
          <w:sz w:val="24"/>
          <w:szCs w:val="24"/>
        </w:rPr>
        <w:t>年，</w:t>
      </w:r>
      <w:r>
        <w:rPr>
          <w:rFonts w:ascii="宋体" w:eastAsia="宋体" w:hAnsi="宋体"/>
          <w:sz w:val="24"/>
          <w:szCs w:val="24"/>
        </w:rPr>
        <w:t>1963</w:t>
      </w:r>
      <w:r>
        <w:rPr>
          <w:rFonts w:ascii="宋体" w:eastAsia="宋体" w:hAnsi="宋体"/>
          <w:sz w:val="24"/>
          <w:szCs w:val="24"/>
        </w:rPr>
        <w:t>年由伽利玛出版社再版时作了修改。这本书以九十九种不同的叙述方式，讲述了同一个故事：公共汽车上，有个年轻男子，衣着外貌有些乖张，与人发生争执，但很快就离开原地抢了个空座；之后不久，他又出现在圣拉萨尔火车站，与另一年轻人在一起，两人在讨论外套上衣扣的事情。</w:t>
      </w:r>
      <w:r>
        <w:rPr>
          <w:rFonts w:ascii="宋体" w:eastAsia="宋体" w:hAnsi="宋体" w:hint="eastAsia"/>
          <w:sz w:val="24"/>
          <w:szCs w:val="24"/>
        </w:rPr>
        <w:t>这本书</w:t>
      </w:r>
      <w:r>
        <w:rPr>
          <w:rFonts w:ascii="宋体" w:eastAsia="宋体" w:hAnsi="宋体"/>
          <w:sz w:val="24"/>
          <w:szCs w:val="24"/>
        </w:rPr>
        <w:t>曾被改编为戏剧搬上舞台，之后</w:t>
      </w:r>
      <w:r>
        <w:rPr>
          <w:rFonts w:ascii="宋体" w:eastAsia="宋体" w:hAnsi="宋体" w:hint="eastAsia"/>
          <w:sz w:val="24"/>
          <w:szCs w:val="24"/>
        </w:rPr>
        <w:t>还</w:t>
      </w:r>
      <w:r>
        <w:rPr>
          <w:rFonts w:ascii="宋体" w:eastAsia="宋体" w:hAnsi="宋体"/>
          <w:sz w:val="24"/>
          <w:szCs w:val="24"/>
        </w:rPr>
        <w:t>诞生了各种模仿致敬的作品</w:t>
      </w:r>
      <w:r>
        <w:rPr>
          <w:rFonts w:ascii="宋体" w:eastAsia="宋体" w:hAnsi="宋体" w:hint="eastAsia"/>
          <w:sz w:val="24"/>
          <w:szCs w:val="24"/>
        </w:rPr>
        <w:t>，给后续的创作者带来了无穷的灵感</w:t>
      </w:r>
      <w:r>
        <w:rPr>
          <w:rFonts w:ascii="宋体" w:eastAsia="宋体" w:hAnsi="宋体"/>
          <w:sz w:val="24"/>
          <w:szCs w:val="24"/>
        </w:rPr>
        <w:t>。这本书已出版三十五种语言版本；其中，意大利语译本由著名作家翁贝托</w:t>
      </w:r>
      <w:r>
        <w:rPr>
          <w:rFonts w:ascii="宋体" w:eastAsia="宋体" w:hAnsi="宋体"/>
          <w:sz w:val="24"/>
          <w:szCs w:val="24"/>
        </w:rPr>
        <w:t>•</w:t>
      </w:r>
      <w:r>
        <w:rPr>
          <w:rFonts w:ascii="宋体" w:eastAsia="宋体" w:hAnsi="宋体"/>
          <w:sz w:val="24"/>
          <w:szCs w:val="24"/>
        </w:rPr>
        <w:t>埃科翻译。</w:t>
      </w:r>
    </w:p>
    <w:p w:rsidR="00AA0E9D" w:rsidRDefault="000508C5">
      <w:pPr>
        <w:numPr>
          <w:ilvl w:val="0"/>
          <w:numId w:val="2"/>
        </w:numPr>
        <w:rPr>
          <w:rFonts w:ascii="宋体" w:eastAsia="宋体" w:hAnsi="宋体"/>
          <w:sz w:val="24"/>
          <w:szCs w:val="24"/>
        </w:rPr>
      </w:pPr>
      <w:r>
        <w:rPr>
          <w:rFonts w:ascii="宋体" w:eastAsia="宋体" w:hAnsi="宋体" w:hint="eastAsia"/>
          <w:sz w:val="24"/>
          <w:szCs w:val="24"/>
        </w:rPr>
        <w:t>作者简</w:t>
      </w:r>
      <w:r>
        <w:rPr>
          <w:rFonts w:ascii="宋体" w:eastAsia="宋体" w:hAnsi="宋体" w:hint="eastAsia"/>
          <w:sz w:val="24"/>
          <w:szCs w:val="24"/>
        </w:rPr>
        <w:t>介</w:t>
      </w:r>
    </w:p>
    <w:p w:rsidR="00AA0E9D" w:rsidRDefault="000508C5">
      <w:pPr>
        <w:rPr>
          <w:rFonts w:ascii="宋体" w:eastAsia="宋体" w:hAnsi="宋体"/>
          <w:sz w:val="24"/>
          <w:szCs w:val="24"/>
        </w:rPr>
      </w:pPr>
      <w:r>
        <w:rPr>
          <w:rFonts w:ascii="宋体" w:eastAsia="宋体" w:hAnsi="宋体" w:hint="eastAsia"/>
          <w:sz w:val="24"/>
          <w:szCs w:val="24"/>
        </w:rPr>
        <w:t>雷蒙·格诺，法国作家、诗人和剧作家，先锋文学社团“乌力波”（潜在文学工场）创始人之一。他出生于勒阿弗尔一个商人家庭，青年时期在巴黎读大学修习哲学课程。格诺早年曾参加超现实主义团体，后与之决裂。</w:t>
      </w:r>
      <w:r>
        <w:rPr>
          <w:rFonts w:ascii="宋体" w:eastAsia="宋体" w:hAnsi="宋体" w:hint="eastAsia"/>
          <w:sz w:val="24"/>
          <w:szCs w:val="24"/>
        </w:rPr>
        <w:t>1933</w:t>
      </w:r>
      <w:r>
        <w:rPr>
          <w:rFonts w:ascii="宋体" w:eastAsia="宋体" w:hAnsi="宋体" w:hint="eastAsia"/>
          <w:sz w:val="24"/>
          <w:szCs w:val="24"/>
        </w:rPr>
        <w:t>年出版第一部小说《麻烦事》，获“双叟”文学奖，这部小说被认为是对笛卡尔《方法论》的文学阐释。此后，他陆续出版四部基于自身经历的小说，</w:t>
      </w:r>
      <w:r>
        <w:rPr>
          <w:rFonts w:ascii="宋体" w:eastAsia="宋体" w:hAnsi="宋体" w:hint="eastAsia"/>
          <w:sz w:val="24"/>
          <w:szCs w:val="24"/>
        </w:rPr>
        <w:t>1938</w:t>
      </w:r>
      <w:r>
        <w:rPr>
          <w:rFonts w:ascii="宋体" w:eastAsia="宋体" w:hAnsi="宋体" w:hint="eastAsia"/>
          <w:sz w:val="24"/>
          <w:szCs w:val="24"/>
        </w:rPr>
        <w:t>年进入伽利玛出版社担任英文译者和审稿委员会成员。</w:t>
      </w:r>
      <w:r>
        <w:rPr>
          <w:rFonts w:ascii="宋体" w:eastAsia="宋体" w:hAnsi="宋体" w:hint="eastAsia"/>
          <w:sz w:val="24"/>
          <w:szCs w:val="24"/>
        </w:rPr>
        <w:t>1947</w:t>
      </w:r>
      <w:r>
        <w:rPr>
          <w:rFonts w:ascii="宋体" w:eastAsia="宋体" w:hAnsi="宋体" w:hint="eastAsia"/>
          <w:sz w:val="24"/>
          <w:szCs w:val="24"/>
        </w:rPr>
        <w:t>年，他从巴赫《赋格曲的艺术》获得灵感而创作的《风格练习》出版，奠定了格诺“实验小说家”的地位。</w:t>
      </w:r>
      <w:r>
        <w:rPr>
          <w:rFonts w:ascii="宋体" w:eastAsia="宋体" w:hAnsi="宋体" w:hint="eastAsia"/>
          <w:sz w:val="24"/>
          <w:szCs w:val="24"/>
        </w:rPr>
        <w:t>1951</w:t>
      </w:r>
      <w:r>
        <w:rPr>
          <w:rFonts w:ascii="宋体" w:eastAsia="宋体" w:hAnsi="宋体" w:hint="eastAsia"/>
          <w:sz w:val="24"/>
          <w:szCs w:val="24"/>
        </w:rPr>
        <w:t>年成为龚古</w:t>
      </w:r>
      <w:r>
        <w:rPr>
          <w:rFonts w:ascii="宋体" w:eastAsia="宋体" w:hAnsi="宋体" w:hint="eastAsia"/>
          <w:sz w:val="24"/>
          <w:szCs w:val="24"/>
        </w:rPr>
        <w:t>尔文学奖评委。</w:t>
      </w:r>
      <w:r>
        <w:rPr>
          <w:rFonts w:ascii="宋体" w:eastAsia="宋体" w:hAnsi="宋体" w:hint="eastAsia"/>
          <w:sz w:val="24"/>
          <w:szCs w:val="24"/>
        </w:rPr>
        <w:t>1976</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25</w:t>
      </w:r>
      <w:r>
        <w:rPr>
          <w:rFonts w:ascii="宋体" w:eastAsia="宋体" w:hAnsi="宋体" w:hint="eastAsia"/>
          <w:sz w:val="24"/>
          <w:szCs w:val="24"/>
        </w:rPr>
        <w:t>日，格诺因病在巴黎去世。</w:t>
      </w:r>
    </w:p>
    <w:p w:rsidR="00AA0E9D" w:rsidRDefault="000508C5">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四、个人推荐感言</w:t>
      </w:r>
    </w:p>
    <w:p w:rsidR="00AA0E9D" w:rsidRDefault="000508C5">
      <w:pPr>
        <w:rPr>
          <w:rFonts w:ascii="宋体" w:eastAsia="宋体" w:hAnsi="宋体"/>
          <w:sz w:val="24"/>
          <w:szCs w:val="24"/>
        </w:rPr>
      </w:pPr>
      <w:r>
        <w:rPr>
          <w:rFonts w:ascii="宋体" w:eastAsia="宋体" w:hAnsi="宋体" w:hint="eastAsia"/>
          <w:sz w:val="24"/>
          <w:szCs w:val="24"/>
        </w:rPr>
        <w:t>这本书因其独特的写作手法常常被推荐为文学创作或评论的入门书籍。它揭示了文学的诸多可能，它在情节和人物上的简单并不意味着信息量为零。译成中文寥寥几百字的文本背后其实隐藏着大量的可供发现的地理、历史和社会信息。另一方面，情节和人物的简单，更突出了</w:t>
      </w:r>
      <w:r>
        <w:rPr>
          <w:rFonts w:ascii="宋体" w:eastAsia="宋体" w:hAnsi="宋体" w:hint="eastAsia"/>
          <w:sz w:val="24"/>
          <w:szCs w:val="24"/>
        </w:rPr>
        <w:t>99</w:t>
      </w:r>
      <w:r>
        <w:rPr>
          <w:rFonts w:ascii="宋体" w:eastAsia="宋体" w:hAnsi="宋体" w:hint="eastAsia"/>
          <w:sz w:val="24"/>
          <w:szCs w:val="24"/>
        </w:rPr>
        <w:t>篇练习风格的迥异。对于一般的读者而言，从这本书中，我们可以看到这本书用</w:t>
      </w:r>
      <w:r>
        <w:rPr>
          <w:rFonts w:ascii="宋体" w:eastAsia="宋体" w:hAnsi="宋体" w:hint="eastAsia"/>
          <w:sz w:val="24"/>
          <w:szCs w:val="24"/>
        </w:rPr>
        <w:t>99</w:t>
      </w:r>
      <w:r>
        <w:rPr>
          <w:rFonts w:ascii="宋体" w:eastAsia="宋体" w:hAnsi="宋体" w:hint="eastAsia"/>
          <w:sz w:val="24"/>
          <w:szCs w:val="24"/>
        </w:rPr>
        <w:t>种不同的叙述方式讲述同一个故事，</w:t>
      </w:r>
      <w:r>
        <w:rPr>
          <w:rFonts w:ascii="宋体" w:eastAsia="宋体" w:hAnsi="宋体" w:hint="eastAsia"/>
          <w:sz w:val="24"/>
          <w:szCs w:val="24"/>
        </w:rPr>
        <w:lastRenderedPageBreak/>
        <w:t>而不同的叙述方式给读者看待这个事件的感觉完全不一样。事实上，在日常生活中，我们听</w:t>
      </w:r>
      <w:r>
        <w:rPr>
          <w:rFonts w:ascii="宋体" w:eastAsia="宋体" w:hAnsi="宋体" w:hint="eastAsia"/>
          <w:sz w:val="24"/>
          <w:szCs w:val="24"/>
        </w:rPr>
        <w:t>到不同的人对一件事情的描述，时常也会有不同的感觉，因为很有可能他们只讲述了一个对其最有利的版本。这对于我们客观的认识事物或许具有一定的启示。</w:t>
      </w:r>
    </w:p>
    <w:p w:rsidR="00AA0E9D" w:rsidRDefault="000508C5">
      <w:pPr>
        <w:rPr>
          <w:rFonts w:ascii="宋体" w:eastAsia="宋体" w:hAnsi="宋体"/>
          <w:sz w:val="24"/>
          <w:szCs w:val="24"/>
        </w:rPr>
      </w:pPr>
      <w:r>
        <w:rPr>
          <w:rFonts w:ascii="宋体" w:eastAsia="宋体" w:hAnsi="宋体" w:hint="eastAsia"/>
          <w:sz w:val="24"/>
          <w:szCs w:val="24"/>
        </w:rPr>
        <w:t>五、延伸阅读</w:t>
      </w:r>
    </w:p>
    <w:p w:rsidR="00AA0E9D" w:rsidRDefault="000508C5">
      <w:pPr>
        <w:rPr>
          <w:rFonts w:ascii="宋体" w:eastAsia="宋体" w:hAnsi="宋体"/>
        </w:rPr>
      </w:pPr>
      <w:r>
        <w:rPr>
          <w:rFonts w:ascii="宋体" w:eastAsia="宋体" w:hAnsi="宋体" w:cs="宋体"/>
          <w:noProof/>
          <w:sz w:val="24"/>
          <w:szCs w:val="24"/>
        </w:rPr>
        <w:drawing>
          <wp:anchor distT="0" distB="0" distL="114300" distR="114300" simplePos="0" relativeHeight="251660288" behindDoc="1" locked="0" layoutInCell="1" allowOverlap="1">
            <wp:simplePos x="0" y="0"/>
            <wp:positionH relativeFrom="column">
              <wp:posOffset>28575</wp:posOffset>
            </wp:positionH>
            <wp:positionV relativeFrom="paragraph">
              <wp:posOffset>81915</wp:posOffset>
            </wp:positionV>
            <wp:extent cx="1647190" cy="2291715"/>
            <wp:effectExtent l="0" t="0" r="10160" b="13335"/>
            <wp:wrapThrough wrapText="bothSides">
              <wp:wrapPolygon edited="0">
                <wp:start x="0" y="0"/>
                <wp:lineTo x="0" y="21367"/>
                <wp:lineTo x="21234" y="21367"/>
                <wp:lineTo x="21234" y="0"/>
                <wp:lineTo x="0" y="0"/>
              </wp:wrapPolygon>
            </wp:wrapThrough>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9"/>
                    <a:srcRect t="3882" b="2717"/>
                    <a:stretch>
                      <a:fillRect/>
                    </a:stretch>
                  </pic:blipFill>
                  <pic:spPr>
                    <a:xfrm>
                      <a:off x="0" y="0"/>
                      <a:ext cx="1647190" cy="2291715"/>
                    </a:xfrm>
                    <a:prstGeom prst="rect">
                      <a:avLst/>
                    </a:prstGeom>
                    <a:noFill/>
                    <a:ln w="9525">
                      <a:noFill/>
                    </a:ln>
                  </pic:spPr>
                </pic:pic>
              </a:graphicData>
            </a:graphic>
          </wp:anchor>
        </w:drawing>
      </w:r>
    </w:p>
    <w:p w:rsidR="00AA0E9D" w:rsidRDefault="000508C5">
      <w:pPr>
        <w:rPr>
          <w:rFonts w:ascii="宋体" w:eastAsia="宋体" w:hAnsi="宋体"/>
        </w:rPr>
      </w:pPr>
      <w:r>
        <w:rPr>
          <w:rFonts w:ascii="宋体" w:eastAsia="宋体" w:hAnsi="宋体" w:hint="eastAsia"/>
        </w:rPr>
        <w:t xml:space="preserve"> </w:t>
      </w: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AA0E9D">
      <w:pPr>
        <w:rPr>
          <w:rFonts w:ascii="宋体" w:eastAsia="宋体" w:hAnsi="宋体"/>
        </w:rPr>
      </w:pPr>
    </w:p>
    <w:p w:rsidR="00AA0E9D" w:rsidRDefault="000508C5">
      <w:pPr>
        <w:rPr>
          <w:rFonts w:ascii="宋体" w:eastAsia="宋体" w:hAnsi="宋体"/>
          <w:sz w:val="24"/>
          <w:szCs w:val="24"/>
        </w:rPr>
      </w:pPr>
      <w:r>
        <w:rPr>
          <w:rFonts w:ascii="宋体" w:eastAsia="宋体" w:hAnsi="宋体" w:hint="eastAsia"/>
          <w:sz w:val="24"/>
          <w:szCs w:val="24"/>
        </w:rPr>
        <w:t>作者：蝼冢</w:t>
      </w:r>
    </w:p>
    <w:p w:rsidR="00AA0E9D" w:rsidRDefault="000508C5">
      <w:pPr>
        <w:rPr>
          <w:rFonts w:ascii="宋体" w:eastAsia="宋体" w:hAnsi="宋体"/>
          <w:sz w:val="24"/>
          <w:szCs w:val="24"/>
        </w:rPr>
      </w:pPr>
      <w:r>
        <w:rPr>
          <w:rFonts w:ascii="宋体" w:eastAsia="宋体" w:hAnsi="宋体" w:hint="eastAsia"/>
          <w:sz w:val="24"/>
          <w:szCs w:val="24"/>
        </w:rPr>
        <w:t>出版社</w:t>
      </w:r>
      <w:r>
        <w:rPr>
          <w:rFonts w:ascii="宋体" w:eastAsia="宋体" w:hAnsi="宋体" w:hint="eastAsia"/>
          <w:sz w:val="24"/>
          <w:szCs w:val="24"/>
        </w:rPr>
        <w:t>：</w:t>
      </w:r>
      <w:r>
        <w:rPr>
          <w:rFonts w:ascii="宋体" w:eastAsia="宋体" w:hAnsi="宋体" w:hint="eastAsia"/>
          <w:sz w:val="24"/>
          <w:szCs w:val="24"/>
        </w:rPr>
        <w:t>北京</w:t>
      </w:r>
      <w:r w:rsidR="007617A8">
        <w:rPr>
          <w:rFonts w:ascii="宋体" w:eastAsia="宋体" w:hAnsi="宋体" w:hint="eastAsia"/>
          <w:sz w:val="24"/>
          <w:szCs w:val="24"/>
        </w:rPr>
        <w:t>，</w:t>
      </w:r>
      <w:r>
        <w:rPr>
          <w:rFonts w:ascii="宋体" w:eastAsia="宋体" w:hAnsi="宋体" w:hint="eastAsia"/>
          <w:sz w:val="24"/>
          <w:szCs w:val="24"/>
        </w:rPr>
        <w:t>新世界出版社</w:t>
      </w:r>
      <w:r>
        <w:rPr>
          <w:rFonts w:ascii="宋体" w:eastAsia="宋体" w:hAnsi="宋体" w:hint="eastAsia"/>
          <w:sz w:val="24"/>
          <w:szCs w:val="24"/>
        </w:rPr>
        <w:t xml:space="preserve"> </w:t>
      </w:r>
    </w:p>
    <w:p w:rsidR="00AA0E9D" w:rsidRDefault="000508C5">
      <w:pPr>
        <w:rPr>
          <w:rFonts w:ascii="宋体" w:eastAsia="宋体" w:hAnsi="宋体"/>
          <w:sz w:val="24"/>
          <w:szCs w:val="24"/>
        </w:rPr>
      </w:pPr>
      <w:r>
        <w:rPr>
          <w:rFonts w:ascii="宋体" w:eastAsia="宋体" w:hAnsi="宋体" w:hint="eastAsia"/>
          <w:sz w:val="24"/>
          <w:szCs w:val="24"/>
        </w:rPr>
        <w:t>索书号：</w:t>
      </w:r>
      <w:r>
        <w:rPr>
          <w:rFonts w:ascii="宋体" w:eastAsia="宋体" w:hAnsi="宋体" w:hint="eastAsia"/>
          <w:sz w:val="24"/>
          <w:szCs w:val="24"/>
        </w:rPr>
        <w:t>I565.065/5937/2</w:t>
      </w:r>
    </w:p>
    <w:p w:rsidR="00AA0E9D" w:rsidRDefault="000508C5">
      <w:pPr>
        <w:rPr>
          <w:rFonts w:ascii="宋体" w:eastAsia="宋体" w:hAnsi="宋体"/>
          <w:sz w:val="24"/>
          <w:szCs w:val="24"/>
        </w:rPr>
      </w:pPr>
      <w:r>
        <w:rPr>
          <w:rFonts w:ascii="宋体" w:eastAsia="宋体" w:hAnsi="宋体" w:hint="eastAsia"/>
          <w:sz w:val="24"/>
          <w:szCs w:val="24"/>
        </w:rPr>
        <w:t>馆藏地：</w:t>
      </w:r>
      <w:r>
        <w:rPr>
          <w:rFonts w:ascii="宋体" w:eastAsia="宋体" w:hAnsi="宋体" w:hint="eastAsia"/>
          <w:sz w:val="24"/>
          <w:szCs w:val="24"/>
        </w:rPr>
        <w:t>文理馆流通中文书库</w:t>
      </w:r>
    </w:p>
    <w:p w:rsidR="00AA0E9D" w:rsidRDefault="000508C5">
      <w:pPr>
        <w:rPr>
          <w:rFonts w:ascii="宋体" w:eastAsia="宋体" w:hAnsi="宋体"/>
          <w:sz w:val="24"/>
          <w:szCs w:val="24"/>
        </w:rPr>
      </w:pPr>
      <w:r>
        <w:rPr>
          <w:rFonts w:ascii="宋体" w:eastAsia="宋体" w:hAnsi="宋体" w:hint="eastAsia"/>
          <w:sz w:val="24"/>
          <w:szCs w:val="24"/>
        </w:rPr>
        <w:t>作者：四川大学</w:t>
      </w:r>
      <w:r>
        <w:rPr>
          <w:rFonts w:ascii="宋体" w:eastAsia="宋体" w:hAnsi="宋体" w:hint="eastAsia"/>
          <w:sz w:val="24"/>
          <w:szCs w:val="24"/>
        </w:rPr>
        <w:t>图书馆志愿者文理分队</w:t>
      </w:r>
      <w:r>
        <w:rPr>
          <w:rFonts w:ascii="宋体" w:eastAsia="宋体" w:hAnsi="宋体" w:hint="eastAsia"/>
          <w:sz w:val="24"/>
          <w:szCs w:val="24"/>
        </w:rPr>
        <w:t xml:space="preserve">  </w:t>
      </w:r>
      <w:r>
        <w:rPr>
          <w:rFonts w:ascii="宋体" w:eastAsia="宋体" w:hAnsi="宋体" w:hint="eastAsia"/>
          <w:sz w:val="24"/>
          <w:szCs w:val="24"/>
        </w:rPr>
        <w:t>生命科学学院</w:t>
      </w:r>
      <w:r>
        <w:rPr>
          <w:rFonts w:ascii="宋体" w:eastAsia="宋体" w:hAnsi="宋体" w:hint="eastAsia"/>
          <w:sz w:val="24"/>
          <w:szCs w:val="24"/>
        </w:rPr>
        <w:t xml:space="preserve"> </w:t>
      </w:r>
      <w:r>
        <w:rPr>
          <w:rFonts w:ascii="宋体" w:eastAsia="宋体" w:hAnsi="宋体" w:hint="eastAsia"/>
          <w:sz w:val="24"/>
          <w:szCs w:val="24"/>
        </w:rPr>
        <w:t>王愿</w:t>
      </w:r>
    </w:p>
    <w:p w:rsidR="007617A8" w:rsidRDefault="007617A8">
      <w:pPr>
        <w:rPr>
          <w:rFonts w:ascii="宋体" w:eastAsia="宋体" w:hAnsi="宋体"/>
          <w:sz w:val="24"/>
          <w:szCs w:val="24"/>
        </w:rPr>
      </w:pPr>
      <w:r>
        <w:rPr>
          <w:rFonts w:ascii="宋体" w:eastAsia="宋体" w:hAnsi="宋体"/>
          <w:sz w:val="24"/>
          <w:szCs w:val="24"/>
        </w:rPr>
        <w:t>审校：马梦灵</w:t>
      </w:r>
    </w:p>
    <w:p w:rsidR="007617A8" w:rsidRDefault="007617A8">
      <w:pPr>
        <w:rPr>
          <w:rFonts w:ascii="宋体" w:eastAsia="宋体" w:hAnsi="宋体" w:hint="eastAsia"/>
          <w:sz w:val="24"/>
          <w:szCs w:val="24"/>
        </w:rPr>
      </w:pPr>
      <w:r>
        <w:rPr>
          <w:rFonts w:ascii="宋体" w:eastAsia="宋体" w:hAnsi="宋体"/>
          <w:sz w:val="24"/>
          <w:szCs w:val="24"/>
        </w:rPr>
        <w:t>组稿：资源建设中心</w:t>
      </w:r>
      <w:bookmarkStart w:id="1" w:name="_GoBack"/>
      <w:bookmarkEnd w:id="1"/>
    </w:p>
    <w:p w:rsidR="00AA0E9D" w:rsidRDefault="00AA0E9D">
      <w:pPr>
        <w:jc w:val="left"/>
        <w:rPr>
          <w:rFonts w:ascii="宋体" w:eastAsia="宋体" w:hAnsi="宋体"/>
        </w:rPr>
      </w:pPr>
    </w:p>
    <w:sectPr w:rsidR="00AA0E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8C5" w:rsidRDefault="000508C5" w:rsidP="007617A8">
      <w:r>
        <w:separator/>
      </w:r>
    </w:p>
  </w:endnote>
  <w:endnote w:type="continuationSeparator" w:id="0">
    <w:p w:rsidR="000508C5" w:rsidRDefault="000508C5" w:rsidP="0076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8C5" w:rsidRDefault="000508C5" w:rsidP="007617A8">
      <w:r>
        <w:separator/>
      </w:r>
    </w:p>
  </w:footnote>
  <w:footnote w:type="continuationSeparator" w:id="0">
    <w:p w:rsidR="000508C5" w:rsidRDefault="000508C5" w:rsidP="00761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DB6E75"/>
    <w:multiLevelType w:val="singleLevel"/>
    <w:tmpl w:val="9FDB6E75"/>
    <w:lvl w:ilvl="0">
      <w:start w:val="2"/>
      <w:numFmt w:val="chineseCounting"/>
      <w:suff w:val="nothing"/>
      <w:lvlText w:val="%1、"/>
      <w:lvlJc w:val="left"/>
      <w:rPr>
        <w:rFonts w:hint="eastAsia"/>
      </w:rPr>
    </w:lvl>
  </w:abstractNum>
  <w:abstractNum w:abstractNumId="1" w15:restartNumberingAfterBreak="0">
    <w:nsid w:val="0060BDA9"/>
    <w:multiLevelType w:val="singleLevel"/>
    <w:tmpl w:val="0060BDA9"/>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E3"/>
    <w:rsid w:val="000508C5"/>
    <w:rsid w:val="00201E4A"/>
    <w:rsid w:val="002229A6"/>
    <w:rsid w:val="003533E3"/>
    <w:rsid w:val="003C07B9"/>
    <w:rsid w:val="00726CCD"/>
    <w:rsid w:val="007617A8"/>
    <w:rsid w:val="007E6E09"/>
    <w:rsid w:val="00AA0E9D"/>
    <w:rsid w:val="00B554AC"/>
    <w:rsid w:val="00BB20E3"/>
    <w:rsid w:val="00BD29F9"/>
    <w:rsid w:val="00C52EB3"/>
    <w:rsid w:val="00CC1618"/>
    <w:rsid w:val="00F27D2B"/>
    <w:rsid w:val="00F4078F"/>
    <w:rsid w:val="0C551CDB"/>
    <w:rsid w:val="464D6B93"/>
    <w:rsid w:val="6111724D"/>
    <w:rsid w:val="660B6660"/>
    <w:rsid w:val="7910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5E0D297-8D00-436D-B454-770EC6A0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before="240" w:after="60" w:line="312" w:lineRule="auto"/>
      <w:jc w:val="center"/>
      <w:outlineLvl w:val="1"/>
    </w:pPr>
    <w:rPr>
      <w:b/>
      <w:bCs/>
      <w:kern w:val="28"/>
      <w:sz w:val="32"/>
      <w:szCs w:val="32"/>
    </w:rPr>
  </w:style>
  <w:style w:type="paragraph" w:styleId="a6">
    <w:name w:val="Normal (Web)"/>
    <w:basedOn w:val="a"/>
    <w:uiPriority w:val="99"/>
    <w:semiHidden/>
    <w:unhideWhenUsed/>
    <w:pPr>
      <w:spacing w:beforeAutospacing="1" w:afterAutospacing="1"/>
      <w:jc w:val="left"/>
    </w:pPr>
    <w:rPr>
      <w:rFonts w:cs="Times New Roman"/>
      <w:kern w:val="0"/>
      <w:sz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FollowedHyperlink"/>
    <w:basedOn w:val="a0"/>
    <w:uiPriority w:val="99"/>
    <w:semiHidden/>
    <w:unhideWhenUsed/>
    <w:rPr>
      <w:color w:val="954F72" w:themeColor="followedHyperlink"/>
      <w:u w:val="single"/>
    </w:rPr>
  </w:style>
  <w:style w:type="character" w:styleId="a9">
    <w:name w:val="Hyperlink"/>
    <w:basedOn w:val="a0"/>
    <w:uiPriority w:val="99"/>
    <w:unhideWhenUsed/>
    <w:rPr>
      <w:color w:val="0563C1"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Char1">
    <w:name w:val="副标题 Char"/>
    <w:basedOn w:val="a0"/>
    <w:link w:val="a5"/>
    <w:uiPriority w:val="11"/>
    <w:rPr>
      <w:b/>
      <w:bCs/>
      <w:kern w:val="28"/>
      <w:sz w:val="32"/>
      <w:szCs w:val="32"/>
    </w:rPr>
  </w:style>
  <w:style w:type="character" w:customStyle="1" w:styleId="Char2">
    <w:name w:val="标题 Char"/>
    <w:basedOn w:val="a0"/>
    <w:link w:val="a7"/>
    <w:uiPriority w:val="10"/>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Pr>
      <w:color w:val="605E5C"/>
      <w:shd w:val="clear" w:color="auto" w:fill="E1DFDD"/>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可心</dc:creator>
  <cp:lastModifiedBy>SCU-LibGx</cp:lastModifiedBy>
  <cp:revision>7</cp:revision>
  <dcterms:created xsi:type="dcterms:W3CDTF">2020-09-14T11:34:00Z</dcterms:created>
  <dcterms:modified xsi:type="dcterms:W3CDTF">2022-05-06T01:27:00Z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CFD0E289150346A9BF04F4AA25A68BC3</vt:lpwstr>
  </property>
</Properties>
</file>