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14A4" w14:textId="60351586" w:rsidR="00AD359F" w:rsidRPr="006C3DF9" w:rsidRDefault="00FE3E88" w:rsidP="006C3DF9">
      <w:pPr>
        <w:spacing w:line="276" w:lineRule="auto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《</w:t>
      </w:r>
      <w:r w:rsidR="00F57D9E">
        <w:rPr>
          <w:rFonts w:hint="eastAsia"/>
          <w:b/>
          <w:bCs/>
          <w:sz w:val="28"/>
          <w:szCs w:val="32"/>
        </w:rPr>
        <w:t>燕食记</w:t>
      </w:r>
      <w:r>
        <w:rPr>
          <w:rFonts w:hint="eastAsia"/>
          <w:b/>
          <w:bCs/>
          <w:sz w:val="28"/>
          <w:szCs w:val="32"/>
        </w:rPr>
        <w:t>》</w:t>
      </w:r>
    </w:p>
    <w:p w14:paraId="35C3628A" w14:textId="5962E8A9" w:rsidR="00AD359F" w:rsidRPr="00AD359F" w:rsidRDefault="00AD359F" w:rsidP="00AD359F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AD359F">
        <w:rPr>
          <w:rFonts w:hint="eastAsia"/>
          <w:b/>
          <w:bCs/>
        </w:rPr>
        <w:t>基本信息</w:t>
      </w:r>
    </w:p>
    <w:tbl>
      <w:tblPr>
        <w:tblStyle w:val="a4"/>
        <w:tblW w:w="5807" w:type="dxa"/>
        <w:jc w:val="center"/>
        <w:tblLook w:val="04A0" w:firstRow="1" w:lastRow="0" w:firstColumn="1" w:lastColumn="0" w:noHBand="0" w:noVBand="1"/>
      </w:tblPr>
      <w:tblGrid>
        <w:gridCol w:w="1064"/>
        <w:gridCol w:w="4743"/>
      </w:tblGrid>
      <w:tr w:rsidR="006C3DF9" w:rsidRPr="006C3DF9" w14:paraId="73C65D55" w14:textId="77777777" w:rsidTr="00C16333">
        <w:trPr>
          <w:trHeight w:val="609"/>
          <w:jc w:val="center"/>
        </w:trPr>
        <w:tc>
          <w:tcPr>
            <w:tcW w:w="0" w:type="auto"/>
          </w:tcPr>
          <w:p w14:paraId="3D905BAA" w14:textId="3DD40C9A" w:rsidR="006C3DF9" w:rsidRPr="006C3DF9" w:rsidRDefault="006C3DF9" w:rsidP="00B13886">
            <w:r w:rsidRPr="006C3DF9">
              <w:rPr>
                <w:rFonts w:hint="eastAsia"/>
              </w:rPr>
              <w:t>图片</w:t>
            </w:r>
          </w:p>
        </w:tc>
        <w:tc>
          <w:tcPr>
            <w:tcW w:w="4743" w:type="dxa"/>
          </w:tcPr>
          <w:p w14:paraId="66194DB1" w14:textId="4B034770" w:rsidR="006C3DF9" w:rsidRPr="006C3DF9" w:rsidRDefault="006C3DF9" w:rsidP="00B13886">
            <w:r w:rsidRPr="006C3DF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FD5F01" wp14:editId="59031C6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54610</wp:posOffset>
                  </wp:positionV>
                  <wp:extent cx="701675" cy="970280"/>
                  <wp:effectExtent l="0" t="0" r="3175" b="1270"/>
                  <wp:wrapTight wrapText="bothSides">
                    <wp:wrapPolygon edited="0">
                      <wp:start x="0" y="0"/>
                      <wp:lineTo x="0" y="21204"/>
                      <wp:lineTo x="21111" y="21204"/>
                      <wp:lineTo x="21111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3DF9" w:rsidRPr="006C3DF9" w14:paraId="70146466" w14:textId="77777777" w:rsidTr="00C16333">
        <w:trPr>
          <w:trHeight w:val="609"/>
          <w:jc w:val="center"/>
        </w:trPr>
        <w:tc>
          <w:tcPr>
            <w:tcW w:w="0" w:type="auto"/>
          </w:tcPr>
          <w:p w14:paraId="1BF78483" w14:textId="577204B1" w:rsidR="006C3DF9" w:rsidRPr="006C3DF9" w:rsidRDefault="006C3DF9" w:rsidP="00B13886">
            <w:r w:rsidRPr="006C3DF9">
              <w:rPr>
                <w:rFonts w:hint="eastAsia"/>
              </w:rPr>
              <w:t>作者</w:t>
            </w:r>
          </w:p>
        </w:tc>
        <w:tc>
          <w:tcPr>
            <w:tcW w:w="4743" w:type="dxa"/>
          </w:tcPr>
          <w:p w14:paraId="01A3482C" w14:textId="24FDCCDC" w:rsidR="006C3DF9" w:rsidRPr="006C3DF9" w:rsidRDefault="00151C1B" w:rsidP="00B13886">
            <w:r>
              <w:rPr>
                <w:rFonts w:hint="eastAsia"/>
              </w:rPr>
              <w:t>葛亮</w:t>
            </w:r>
          </w:p>
        </w:tc>
      </w:tr>
      <w:tr w:rsidR="006C3DF9" w:rsidRPr="006C3DF9" w14:paraId="1DDC401B" w14:textId="77777777" w:rsidTr="00C16333">
        <w:trPr>
          <w:trHeight w:val="609"/>
          <w:jc w:val="center"/>
        </w:trPr>
        <w:tc>
          <w:tcPr>
            <w:tcW w:w="0" w:type="auto"/>
          </w:tcPr>
          <w:p w14:paraId="595C8189" w14:textId="4C2AE55F" w:rsidR="006C3DF9" w:rsidRPr="006C3DF9" w:rsidRDefault="006C3DF9" w:rsidP="00B13886">
            <w:r w:rsidRPr="006C3DF9">
              <w:rPr>
                <w:rFonts w:hint="eastAsia"/>
              </w:rPr>
              <w:t>出版社</w:t>
            </w:r>
            <w:r w:rsidRPr="006C3DF9">
              <w:t xml:space="preserve"> </w:t>
            </w:r>
          </w:p>
        </w:tc>
        <w:tc>
          <w:tcPr>
            <w:tcW w:w="4743" w:type="dxa"/>
          </w:tcPr>
          <w:p w14:paraId="4CE23A1D" w14:textId="151CE1B8" w:rsidR="006C3DF9" w:rsidRPr="006C3DF9" w:rsidRDefault="00C33948" w:rsidP="00B13886">
            <w:r>
              <w:rPr>
                <w:rFonts w:hint="eastAsia"/>
              </w:rPr>
              <w:t>人民文学</w:t>
            </w:r>
            <w:r w:rsidR="00D9464A">
              <w:rPr>
                <w:rFonts w:hint="eastAsia"/>
              </w:rPr>
              <w:t>出版社</w:t>
            </w:r>
            <w:r w:rsidR="006C3DF9" w:rsidRPr="006C3DF9">
              <w:rPr>
                <w:rFonts w:hint="eastAsia"/>
              </w:rPr>
              <w:t>，</w:t>
            </w:r>
            <w:r w:rsidR="006C3DF9" w:rsidRPr="006C3DF9">
              <w:rPr>
                <w:rFonts w:hint="eastAsia"/>
              </w:rPr>
              <w:t>20</w:t>
            </w:r>
            <w:r w:rsidR="00151C1B">
              <w:t>22</w:t>
            </w:r>
            <w:r w:rsidR="006C3DF9" w:rsidRPr="006C3DF9">
              <w:rPr>
                <w:rFonts w:hint="eastAsia"/>
              </w:rPr>
              <w:t>年</w:t>
            </w:r>
          </w:p>
        </w:tc>
      </w:tr>
      <w:tr w:rsidR="006C3DF9" w:rsidRPr="006C3DF9" w14:paraId="2007B5EB" w14:textId="77777777" w:rsidTr="00C16333">
        <w:trPr>
          <w:trHeight w:val="617"/>
          <w:jc w:val="center"/>
        </w:trPr>
        <w:tc>
          <w:tcPr>
            <w:tcW w:w="0" w:type="auto"/>
          </w:tcPr>
          <w:p w14:paraId="25940FEC" w14:textId="24AE5D02" w:rsidR="006C3DF9" w:rsidRPr="006C3DF9" w:rsidRDefault="006C3DF9" w:rsidP="00B13886">
            <w:r w:rsidRPr="006C3DF9">
              <w:rPr>
                <w:rFonts w:hint="eastAsia"/>
              </w:rPr>
              <w:t>索书号</w:t>
            </w:r>
          </w:p>
        </w:tc>
        <w:tc>
          <w:tcPr>
            <w:tcW w:w="4743" w:type="dxa"/>
          </w:tcPr>
          <w:p w14:paraId="3C33887B" w14:textId="06B95C6D" w:rsidR="006C3DF9" w:rsidRPr="006C3DF9" w:rsidRDefault="00D9464A" w:rsidP="00B13886">
            <w:r>
              <w:t>I</w:t>
            </w:r>
            <w:r w:rsidR="00151C1B">
              <w:t>247.57/4400Y2</w:t>
            </w:r>
          </w:p>
        </w:tc>
      </w:tr>
      <w:tr w:rsidR="006C3DF9" w:rsidRPr="006C3DF9" w14:paraId="2C24ECD1" w14:textId="77777777" w:rsidTr="00C16333">
        <w:trPr>
          <w:trHeight w:val="601"/>
          <w:jc w:val="center"/>
        </w:trPr>
        <w:tc>
          <w:tcPr>
            <w:tcW w:w="0" w:type="auto"/>
          </w:tcPr>
          <w:p w14:paraId="62DACD0A" w14:textId="5032D3FE" w:rsidR="006C3DF9" w:rsidRPr="006C3DF9" w:rsidRDefault="006C3DF9" w:rsidP="00B13886">
            <w:r w:rsidRPr="006C3DF9">
              <w:rPr>
                <w:rFonts w:hint="eastAsia"/>
              </w:rPr>
              <w:t>馆藏地</w:t>
            </w:r>
          </w:p>
        </w:tc>
        <w:tc>
          <w:tcPr>
            <w:tcW w:w="4743" w:type="dxa"/>
          </w:tcPr>
          <w:p w14:paraId="7EF8DC36" w14:textId="0BF701AD" w:rsidR="006C3DF9" w:rsidRPr="006C3DF9" w:rsidRDefault="00151C1B" w:rsidP="00B13886">
            <w:r>
              <w:rPr>
                <w:rFonts w:hint="eastAsia"/>
              </w:rPr>
              <w:t>文理馆新到资源区</w:t>
            </w:r>
            <w:r w:rsidR="006C3DF9" w:rsidRPr="006C3DF9">
              <w:rPr>
                <w:rFonts w:hint="eastAsia"/>
              </w:rPr>
              <w:t>(</w:t>
            </w:r>
            <w:r>
              <w:rPr>
                <w:rFonts w:hint="eastAsia"/>
              </w:rPr>
              <w:t>1</w:t>
            </w:r>
            <w:r>
              <w:t>01</w:t>
            </w:r>
            <w:r w:rsidR="006C3DF9" w:rsidRPr="006C3DF9">
              <w:rPr>
                <w:rFonts w:hint="eastAsia"/>
              </w:rPr>
              <w:t>)</w:t>
            </w:r>
          </w:p>
        </w:tc>
      </w:tr>
    </w:tbl>
    <w:p w14:paraId="4CCC446B" w14:textId="182DF2AC" w:rsidR="007E0BCF" w:rsidRPr="006C3DF9" w:rsidRDefault="00AD359F" w:rsidP="00AD359F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6C3DF9">
        <w:rPr>
          <w:rFonts w:hint="eastAsia"/>
          <w:b/>
          <w:bCs/>
        </w:rPr>
        <w:t>书籍简介</w:t>
      </w:r>
    </w:p>
    <w:p w14:paraId="5103798F" w14:textId="4A6F0E10" w:rsidR="00C16333" w:rsidRDefault="00151C1B" w:rsidP="004148B7">
      <w:pPr>
        <w:pStyle w:val="a3"/>
        <w:ind w:left="425"/>
      </w:pPr>
      <w:r w:rsidRPr="00151C1B">
        <w:rPr>
          <w:rFonts w:hint="eastAsia"/>
        </w:rPr>
        <w:t>《燕食记》是葛亮关于近现代历史的长篇家国小说系列“中国三部曲”的收官之作，作者通过美食的传承故事，描摹出二十世纪近百年中国社会文化、世态人情的巨幅画卷。小说聚焦于岭南饮食文化，将“大按师傅”</w:t>
      </w:r>
      <w:proofErr w:type="gramStart"/>
      <w:r w:rsidRPr="00151C1B">
        <w:rPr>
          <w:rFonts w:hint="eastAsia"/>
        </w:rPr>
        <w:t>荣贻生</w:t>
      </w:r>
      <w:proofErr w:type="gramEnd"/>
      <w:r w:rsidRPr="00151C1B">
        <w:rPr>
          <w:rFonts w:hint="eastAsia"/>
        </w:rPr>
        <w:t>与其徒弟陈五举的传奇身世与成长融于中国近现代史的发展，见证了辛亥革命以来，粵港地区的时代风云与兴变。《燕食记》以宏阔笔力，生动勾勒了粵港澳地区的人文风貌。作为一部民族文化小说，其以饮食为立足点，展现中国人在时代变迁中的骨气与韧劲，弘扬中国人坚实顽强的精神品格，是一部真正的新时代大湾区文学的代表作品。</w:t>
      </w:r>
    </w:p>
    <w:p w14:paraId="3FA8EFBD" w14:textId="6EB5D6EF" w:rsidR="00AD359F" w:rsidRPr="00C16333" w:rsidRDefault="00AD359F" w:rsidP="00C16333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C16333">
        <w:rPr>
          <w:rFonts w:hint="eastAsia"/>
          <w:b/>
          <w:bCs/>
        </w:rPr>
        <w:t>作者简介</w:t>
      </w:r>
    </w:p>
    <w:p w14:paraId="11E02723" w14:textId="03780AFE" w:rsidR="00C16333" w:rsidRPr="005E7203" w:rsidRDefault="00151C1B" w:rsidP="005E7203">
      <w:pPr>
        <w:pStyle w:val="a3"/>
        <w:widowControl/>
        <w:shd w:val="clear" w:color="auto" w:fill="FFFFFF"/>
        <w:spacing w:after="225" w:line="360" w:lineRule="atLeast"/>
        <w:ind w:left="425"/>
        <w:jc w:val="left"/>
        <w:rPr>
          <w:rFonts w:ascii="Helvetica" w:hAnsi="Helvetica" w:cs="宋体"/>
          <w:color w:val="333333"/>
          <w:kern w:val="0"/>
          <w:szCs w:val="21"/>
        </w:rPr>
      </w:pPr>
      <w:r w:rsidRPr="00151C1B">
        <w:rPr>
          <w:rFonts w:ascii="Helvetica" w:hAnsi="Helvetica" w:cs="宋体" w:hint="eastAsia"/>
          <w:color w:val="333333"/>
          <w:kern w:val="0"/>
          <w:szCs w:val="21"/>
        </w:rPr>
        <w:t>葛亮，</w:t>
      </w:r>
      <w:r w:rsidRPr="00151C1B">
        <w:rPr>
          <w:rFonts w:ascii="Helvetica" w:hAnsi="Helvetica" w:cs="宋体" w:hint="eastAsia"/>
          <w:color w:val="333333"/>
          <w:kern w:val="0"/>
          <w:szCs w:val="21"/>
        </w:rPr>
        <w:t>1978</w:t>
      </w:r>
      <w:r w:rsidRPr="00151C1B">
        <w:rPr>
          <w:rFonts w:ascii="Helvetica" w:hAnsi="Helvetica" w:cs="宋体" w:hint="eastAsia"/>
          <w:color w:val="333333"/>
          <w:kern w:val="0"/>
          <w:szCs w:val="21"/>
        </w:rPr>
        <w:t>年出生，原籍南京</w:t>
      </w:r>
      <w:r w:rsidRPr="00151C1B">
        <w:rPr>
          <w:rFonts w:ascii="Helvetica" w:hAnsi="Helvetica" w:cs="宋体" w:hint="eastAsia"/>
          <w:color w:val="333333"/>
          <w:kern w:val="0"/>
          <w:szCs w:val="21"/>
        </w:rPr>
        <w:t xml:space="preserve"> </w:t>
      </w:r>
      <w:r w:rsidRPr="00151C1B">
        <w:rPr>
          <w:rFonts w:ascii="Helvetica" w:hAnsi="Helvetica" w:cs="宋体" w:hint="eastAsia"/>
          <w:color w:val="333333"/>
          <w:kern w:val="0"/>
          <w:szCs w:val="21"/>
        </w:rPr>
        <w:t>，现居香港。哲学博士，毕业于香港大学中文系。现任广州市作家协会副主席</w:t>
      </w:r>
      <w:r>
        <w:rPr>
          <w:rFonts w:ascii="Helvetica" w:hAnsi="Helvetica" w:cs="宋体" w:hint="eastAsia"/>
          <w:color w:val="333333"/>
          <w:kern w:val="0"/>
          <w:szCs w:val="21"/>
        </w:rPr>
        <w:t>。</w:t>
      </w:r>
      <w:r w:rsidRPr="00151C1B">
        <w:rPr>
          <w:rFonts w:ascii="Helvetica" w:hAnsi="Helvetica" w:cs="宋体" w:hint="eastAsia"/>
          <w:color w:val="333333"/>
          <w:kern w:val="0"/>
          <w:szCs w:val="21"/>
        </w:rPr>
        <w:t>著有长篇小说《燕食记》《北鸢》《朱雀》</w:t>
      </w:r>
      <w:r>
        <w:rPr>
          <w:rFonts w:ascii="Helvetica" w:hAnsi="Helvetica" w:cs="宋体" w:hint="eastAsia"/>
          <w:color w:val="333333"/>
          <w:kern w:val="0"/>
          <w:szCs w:val="21"/>
        </w:rPr>
        <w:t>、</w:t>
      </w:r>
      <w:r w:rsidRPr="00151C1B">
        <w:rPr>
          <w:rFonts w:ascii="Helvetica" w:hAnsi="Helvetica" w:cs="宋体" w:hint="eastAsia"/>
          <w:color w:val="333333"/>
          <w:kern w:val="0"/>
          <w:szCs w:val="21"/>
        </w:rPr>
        <w:t>小说集《瓦猫》</w:t>
      </w:r>
      <w:r>
        <w:rPr>
          <w:rFonts w:ascii="Helvetica" w:hAnsi="Helvetica" w:cs="宋体" w:hint="eastAsia"/>
          <w:color w:val="333333"/>
          <w:kern w:val="0"/>
          <w:szCs w:val="21"/>
        </w:rPr>
        <w:t>《</w:t>
      </w:r>
      <w:r w:rsidRPr="00151C1B">
        <w:rPr>
          <w:rFonts w:ascii="Helvetica" w:hAnsi="Helvetica" w:cs="宋体" w:hint="eastAsia"/>
          <w:color w:val="333333"/>
          <w:kern w:val="0"/>
          <w:szCs w:val="21"/>
        </w:rPr>
        <w:t>问米》《七声》《谜鸦》《浣熊》《戏年》，文化随笔《绘色》等。作家莫言</w:t>
      </w:r>
      <w:r>
        <w:rPr>
          <w:rFonts w:ascii="Helvetica" w:hAnsi="Helvetica" w:cs="宋体" w:hint="eastAsia"/>
          <w:color w:val="333333"/>
          <w:kern w:val="0"/>
          <w:szCs w:val="21"/>
        </w:rPr>
        <w:t>曾</w:t>
      </w:r>
      <w:r w:rsidRPr="00151C1B">
        <w:rPr>
          <w:rFonts w:ascii="Helvetica" w:hAnsi="Helvetica" w:cs="宋体" w:hint="eastAsia"/>
          <w:color w:val="333333"/>
          <w:kern w:val="0"/>
          <w:szCs w:val="21"/>
        </w:rPr>
        <w:t>对葛亮的而作品给予</w:t>
      </w:r>
      <w:r>
        <w:rPr>
          <w:rFonts w:ascii="Helvetica" w:hAnsi="Helvetica" w:cs="宋体" w:hint="eastAsia"/>
          <w:color w:val="333333"/>
          <w:kern w:val="0"/>
          <w:szCs w:val="21"/>
        </w:rPr>
        <w:t>了</w:t>
      </w:r>
      <w:r w:rsidRPr="00151C1B">
        <w:rPr>
          <w:rFonts w:ascii="Helvetica" w:hAnsi="Helvetica" w:cs="宋体" w:hint="eastAsia"/>
          <w:color w:val="333333"/>
          <w:kern w:val="0"/>
          <w:szCs w:val="21"/>
        </w:rPr>
        <w:t>极高的评价：葛亮有意识地在传承中国小说的传统</w:t>
      </w:r>
      <w:r w:rsidR="001569B1">
        <w:rPr>
          <w:rFonts w:ascii="Helvetica" w:hAnsi="Helvetica" w:cs="宋体" w:hint="eastAsia"/>
          <w:color w:val="333333"/>
          <w:kern w:val="0"/>
          <w:szCs w:val="21"/>
        </w:rPr>
        <w:t>，包括</w:t>
      </w:r>
      <w:r w:rsidRPr="00151C1B">
        <w:rPr>
          <w:rFonts w:ascii="Helvetica" w:hAnsi="Helvetica" w:cs="宋体" w:hint="eastAsia"/>
          <w:color w:val="333333"/>
          <w:kern w:val="0"/>
          <w:szCs w:val="21"/>
        </w:rPr>
        <w:t>语言力度和分寸拿捏，他笔下的人物，那种仁义的理念没有泯灭，中国传统文化最灿烂的一部分，在这些人物身上得到了重现</w:t>
      </w:r>
      <w:r w:rsidR="005E7203" w:rsidRPr="005E7203">
        <w:rPr>
          <w:rFonts w:ascii="Helvetica" w:hAnsi="Helvetica" w:cs="宋体"/>
          <w:color w:val="333333"/>
          <w:kern w:val="0"/>
          <w:szCs w:val="21"/>
        </w:rPr>
        <w:t>。</w:t>
      </w:r>
    </w:p>
    <w:p w14:paraId="09DB8781" w14:textId="19BA0F0D" w:rsidR="00AD359F" w:rsidRPr="00C16333" w:rsidRDefault="00AD359F" w:rsidP="00C16333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C16333">
        <w:rPr>
          <w:rFonts w:hint="eastAsia"/>
          <w:b/>
          <w:bCs/>
        </w:rPr>
        <w:t>推荐理由</w:t>
      </w:r>
    </w:p>
    <w:p w14:paraId="0F1051F1" w14:textId="55D4D569" w:rsidR="00550118" w:rsidRDefault="00550118" w:rsidP="00550118">
      <w:pPr>
        <w:pStyle w:val="a3"/>
        <w:ind w:left="425"/>
      </w:pPr>
      <w:r>
        <w:rPr>
          <w:rFonts w:hint="eastAsia"/>
        </w:rPr>
        <w:t>“江南岭南风日好，世道味道总关情”</w:t>
      </w:r>
      <w:bookmarkStart w:id="0" w:name="_GoBack"/>
      <w:bookmarkEnd w:id="0"/>
      <w:r w:rsidR="001569B1">
        <w:rPr>
          <w:rFonts w:hint="eastAsia"/>
        </w:rPr>
        <w:t xml:space="preserve"> </w:t>
      </w:r>
      <w:r>
        <w:rPr>
          <w:rFonts w:hint="eastAsia"/>
        </w:rPr>
        <w:t>“三餐惹味处，半部岭南史”，书封上的二句道出了此书的着眼点、落脚处，即于鼎鼐之间，烟火之处，铺陈展现近百年的粤港历史兴替，以师徒名厨二代的传奇身世为经线，绵密织</w:t>
      </w:r>
      <w:proofErr w:type="gramStart"/>
      <w:r>
        <w:rPr>
          <w:rFonts w:hint="eastAsia"/>
        </w:rPr>
        <w:t>入</w:t>
      </w:r>
      <w:r w:rsidRPr="00550118">
        <w:rPr>
          <w:rFonts w:hint="eastAsia"/>
        </w:rPr>
        <w:t>革命</w:t>
      </w:r>
      <w:proofErr w:type="gramEnd"/>
      <w:r w:rsidRPr="00550118">
        <w:rPr>
          <w:rFonts w:hint="eastAsia"/>
        </w:rPr>
        <w:t>志士、钟鼎之族、行会巨头</w:t>
      </w:r>
      <w:r>
        <w:rPr>
          <w:rFonts w:hint="eastAsia"/>
        </w:rPr>
        <w:t>、商贾政客、市井小民的聚散流徙、人情冷暖、沧桑变故。人物众多，但架构经营却沉稳</w:t>
      </w:r>
      <w:r>
        <w:rPr>
          <w:rFonts w:hint="eastAsia"/>
        </w:rPr>
        <w:lastRenderedPageBreak/>
        <w:t>徐缓，作者叙事时，将现今的寻访与过往的回忆交织，多了变化往复，少了单线回忆怀旧的呆板。</w:t>
      </w:r>
    </w:p>
    <w:p w14:paraId="002431BE" w14:textId="40759CD1" w:rsidR="00550118" w:rsidRDefault="00550118" w:rsidP="00550118">
      <w:pPr>
        <w:pStyle w:val="a3"/>
        <w:ind w:left="425"/>
      </w:pPr>
      <w:r>
        <w:rPr>
          <w:rFonts w:hint="eastAsia"/>
        </w:rPr>
        <w:t>此书最为吸引我的不是花样繁复的饮食，也</w:t>
      </w:r>
      <w:proofErr w:type="gramStart"/>
      <w:r>
        <w:rPr>
          <w:rFonts w:hint="eastAsia"/>
        </w:rPr>
        <w:t>不是隐陈的</w:t>
      </w:r>
      <w:proofErr w:type="gramEnd"/>
      <w:r>
        <w:rPr>
          <w:rFonts w:hint="eastAsia"/>
        </w:rPr>
        <w:t>历史，而是贯穿始终的“情”与“义”，它涵括、触及了师徒、夫妻、主仆、母子、亲人、密友、同僚、邻里、乡亲……凡书中登场人物，虽个性迥异，但自然流淌的情却温暖动人。所以，“食”只是此书的表，“情”才是个中至理呀！</w:t>
      </w:r>
    </w:p>
    <w:p w14:paraId="25C566B9" w14:textId="10659358" w:rsidR="00126245" w:rsidRDefault="00550118" w:rsidP="00550118">
      <w:pPr>
        <w:pStyle w:val="a3"/>
        <w:ind w:left="425"/>
      </w:pPr>
      <w:r>
        <w:rPr>
          <w:rFonts w:hint="eastAsia"/>
        </w:rPr>
        <w:t>作者文字雅致，甚至可以说清丽，历史的沧桑，命运的多舛，人世的冷暖，仿佛都隐在那些清淡的描述与情景交融的自然意象中了</w:t>
      </w:r>
      <w:r w:rsidR="009B68C5">
        <w:rPr>
          <w:rFonts w:hint="eastAsia"/>
        </w:rPr>
        <w:t>。</w:t>
      </w:r>
    </w:p>
    <w:p w14:paraId="483E4196" w14:textId="78622DEF" w:rsidR="00AD359F" w:rsidRPr="00B06F14" w:rsidRDefault="00AD359F" w:rsidP="00AD359F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B06F14">
        <w:rPr>
          <w:rFonts w:hint="eastAsia"/>
          <w:b/>
          <w:bCs/>
        </w:rPr>
        <w:t>同类书籍推荐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253"/>
      </w:tblGrid>
      <w:tr w:rsidR="00947C06" w14:paraId="4A3AA118" w14:textId="77777777" w:rsidTr="00947C06">
        <w:trPr>
          <w:jc w:val="center"/>
        </w:trPr>
        <w:tc>
          <w:tcPr>
            <w:tcW w:w="1838" w:type="dxa"/>
          </w:tcPr>
          <w:p w14:paraId="25025C2D" w14:textId="67324E76" w:rsidR="00947C06" w:rsidRDefault="00947C06" w:rsidP="00947C06">
            <w:r>
              <w:rPr>
                <w:rFonts w:hint="eastAsia"/>
              </w:rPr>
              <w:t>书名</w:t>
            </w:r>
          </w:p>
        </w:tc>
        <w:tc>
          <w:tcPr>
            <w:tcW w:w="4253" w:type="dxa"/>
          </w:tcPr>
          <w:p w14:paraId="66970228" w14:textId="2692D2D4" w:rsidR="00947C06" w:rsidRDefault="00947C06" w:rsidP="00947C0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9D9A065" wp14:editId="0754985E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391160</wp:posOffset>
                  </wp:positionV>
                  <wp:extent cx="918210" cy="1341755"/>
                  <wp:effectExtent l="0" t="0" r="0" b="0"/>
                  <wp:wrapTight wrapText="bothSides">
                    <wp:wrapPolygon edited="0">
                      <wp:start x="0" y="0"/>
                      <wp:lineTo x="0" y="21160"/>
                      <wp:lineTo x="21062" y="21160"/>
                      <wp:lineTo x="21062" y="0"/>
                      <wp:lineTo x="0" y="0"/>
                    </wp:wrapPolygon>
                  </wp:wrapTight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《</w:t>
            </w:r>
            <w:r w:rsidR="00550118">
              <w:rPr>
                <w:rFonts w:hint="eastAsia"/>
              </w:rPr>
              <w:t>瓦猫</w:t>
            </w:r>
            <w:r>
              <w:rPr>
                <w:rFonts w:hint="eastAsia"/>
              </w:rPr>
              <w:t>》</w:t>
            </w:r>
          </w:p>
        </w:tc>
      </w:tr>
      <w:tr w:rsidR="00947C06" w14:paraId="34E9AA5B" w14:textId="77777777" w:rsidTr="00947C06">
        <w:trPr>
          <w:jc w:val="center"/>
        </w:trPr>
        <w:tc>
          <w:tcPr>
            <w:tcW w:w="1838" w:type="dxa"/>
          </w:tcPr>
          <w:p w14:paraId="4642EEBC" w14:textId="2A01F323" w:rsidR="00947C06" w:rsidRDefault="00947C06" w:rsidP="00947C06">
            <w:r>
              <w:rPr>
                <w:rFonts w:hint="eastAsia"/>
              </w:rPr>
              <w:t>作者</w:t>
            </w:r>
          </w:p>
        </w:tc>
        <w:tc>
          <w:tcPr>
            <w:tcW w:w="4253" w:type="dxa"/>
          </w:tcPr>
          <w:p w14:paraId="10CD740C" w14:textId="7670AAF5" w:rsidR="00947C06" w:rsidRDefault="00550118" w:rsidP="00947C06">
            <w:r>
              <w:rPr>
                <w:rFonts w:hint="eastAsia"/>
              </w:rPr>
              <w:t>葛亮</w:t>
            </w:r>
          </w:p>
        </w:tc>
      </w:tr>
      <w:tr w:rsidR="00947C06" w14:paraId="170DE06D" w14:textId="77777777" w:rsidTr="00947C06">
        <w:trPr>
          <w:jc w:val="center"/>
        </w:trPr>
        <w:tc>
          <w:tcPr>
            <w:tcW w:w="1838" w:type="dxa"/>
          </w:tcPr>
          <w:p w14:paraId="03392F2B" w14:textId="26D70258" w:rsidR="00947C06" w:rsidRDefault="00947C06" w:rsidP="00947C06">
            <w:r>
              <w:rPr>
                <w:rFonts w:hint="eastAsia"/>
              </w:rPr>
              <w:t>出版社</w:t>
            </w:r>
          </w:p>
        </w:tc>
        <w:tc>
          <w:tcPr>
            <w:tcW w:w="4253" w:type="dxa"/>
          </w:tcPr>
          <w:p w14:paraId="43D32A63" w14:textId="729A9656" w:rsidR="00947C06" w:rsidRDefault="00550118" w:rsidP="00947C06">
            <w:r>
              <w:rPr>
                <w:rFonts w:hint="eastAsia"/>
              </w:rPr>
              <w:t>人民文学出版社</w:t>
            </w:r>
            <w:r w:rsidRPr="006C3DF9">
              <w:rPr>
                <w:rFonts w:hint="eastAsia"/>
              </w:rPr>
              <w:t>，</w:t>
            </w:r>
            <w:r w:rsidRPr="006C3DF9">
              <w:rPr>
                <w:rFonts w:hint="eastAsia"/>
              </w:rPr>
              <w:t>20</w:t>
            </w:r>
            <w:r>
              <w:t>21</w:t>
            </w:r>
            <w:r w:rsidRPr="006C3DF9">
              <w:rPr>
                <w:rFonts w:hint="eastAsia"/>
              </w:rPr>
              <w:t>年</w:t>
            </w:r>
          </w:p>
        </w:tc>
      </w:tr>
      <w:tr w:rsidR="00947C06" w14:paraId="646E3203" w14:textId="77777777" w:rsidTr="00947C06">
        <w:trPr>
          <w:jc w:val="center"/>
        </w:trPr>
        <w:tc>
          <w:tcPr>
            <w:tcW w:w="1838" w:type="dxa"/>
          </w:tcPr>
          <w:p w14:paraId="0A677285" w14:textId="3F04FF15" w:rsidR="00947C06" w:rsidRDefault="00947C06" w:rsidP="00947C06">
            <w:r>
              <w:rPr>
                <w:rFonts w:hint="eastAsia"/>
              </w:rPr>
              <w:t>索书号</w:t>
            </w:r>
          </w:p>
        </w:tc>
        <w:tc>
          <w:tcPr>
            <w:tcW w:w="4253" w:type="dxa"/>
          </w:tcPr>
          <w:p w14:paraId="3DA0FF48" w14:textId="44C0EA2E" w:rsidR="00947C06" w:rsidRDefault="00947C06" w:rsidP="00947C06">
            <w:r w:rsidRPr="00947C06">
              <w:t>I</w:t>
            </w:r>
            <w:r w:rsidR="00550118">
              <w:t>247.57/4400W2</w:t>
            </w:r>
          </w:p>
        </w:tc>
      </w:tr>
      <w:tr w:rsidR="00947C06" w14:paraId="50811DE1" w14:textId="77777777" w:rsidTr="00947C06">
        <w:trPr>
          <w:jc w:val="center"/>
        </w:trPr>
        <w:tc>
          <w:tcPr>
            <w:tcW w:w="1838" w:type="dxa"/>
          </w:tcPr>
          <w:p w14:paraId="72819A84" w14:textId="39E19433" w:rsidR="00947C06" w:rsidRDefault="00947C06" w:rsidP="00947C06">
            <w:r>
              <w:rPr>
                <w:rFonts w:hint="eastAsia"/>
              </w:rPr>
              <w:t>馆藏地</w:t>
            </w:r>
          </w:p>
        </w:tc>
        <w:tc>
          <w:tcPr>
            <w:tcW w:w="4253" w:type="dxa"/>
          </w:tcPr>
          <w:p w14:paraId="7111BCB3" w14:textId="0D02D36C" w:rsidR="00947C06" w:rsidRDefault="00550118" w:rsidP="00947C06">
            <w:r>
              <w:rPr>
                <w:rFonts w:hint="eastAsia"/>
              </w:rPr>
              <w:t>江安馆社科图书</w:t>
            </w:r>
            <w:r w:rsidR="00947C06" w:rsidRPr="00947C06">
              <w:rPr>
                <w:rFonts w:hint="eastAsia"/>
              </w:rPr>
              <w:t>(</w:t>
            </w:r>
            <w:r>
              <w:rPr>
                <w:rFonts w:hint="eastAsia"/>
              </w:rPr>
              <w:t>三楼</w:t>
            </w:r>
            <w:r w:rsidR="00947C06" w:rsidRPr="00947C06">
              <w:rPr>
                <w:rFonts w:hint="eastAsia"/>
              </w:rPr>
              <w:t>)</w:t>
            </w:r>
          </w:p>
        </w:tc>
      </w:tr>
    </w:tbl>
    <w:p w14:paraId="3BD71533" w14:textId="4BB97F48" w:rsidR="00AD359F" w:rsidRDefault="00452B67" w:rsidP="006C3DF9">
      <w:pPr>
        <w:rPr>
          <w:rFonts w:hint="eastAsia"/>
        </w:rPr>
      </w:pPr>
      <w:r>
        <w:t>图文：华西临床医学院</w:t>
      </w:r>
      <w:r>
        <w:rPr>
          <w:rFonts w:hint="eastAsia"/>
        </w:rPr>
        <w:t xml:space="preserve"> </w:t>
      </w:r>
      <w:r>
        <w:rPr>
          <w:rFonts w:hint="eastAsia"/>
        </w:rPr>
        <w:t>刘友庆</w:t>
      </w:r>
    </w:p>
    <w:p w14:paraId="2654DADA" w14:textId="66381D39" w:rsidR="00452B67" w:rsidRDefault="00452B67" w:rsidP="006C3DF9">
      <w:pPr>
        <w:rPr>
          <w:rFonts w:hint="eastAsia"/>
        </w:rPr>
      </w:pPr>
      <w:r>
        <w:rPr>
          <w:rFonts w:hint="eastAsia"/>
        </w:rPr>
        <w:t>审校：</w:t>
      </w:r>
      <w:proofErr w:type="gramStart"/>
      <w:r>
        <w:rPr>
          <w:rFonts w:hint="eastAsia"/>
        </w:rPr>
        <w:t>马梦灵</w:t>
      </w:r>
      <w:proofErr w:type="gramEnd"/>
    </w:p>
    <w:p w14:paraId="11C61077" w14:textId="637AF018" w:rsidR="00452B67" w:rsidRDefault="00452B67" w:rsidP="006C3DF9">
      <w:r>
        <w:rPr>
          <w:rFonts w:hint="eastAsia"/>
        </w:rPr>
        <w:t>组稿：资源建设中心</w:t>
      </w:r>
    </w:p>
    <w:sectPr w:rsidR="0045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5A4E3" w14:textId="77777777" w:rsidR="00DD7FA0" w:rsidRDefault="00DD7FA0" w:rsidP="00204AC3">
      <w:pPr>
        <w:spacing w:line="240" w:lineRule="auto"/>
      </w:pPr>
      <w:r>
        <w:separator/>
      </w:r>
    </w:p>
  </w:endnote>
  <w:endnote w:type="continuationSeparator" w:id="0">
    <w:p w14:paraId="53431B99" w14:textId="77777777" w:rsidR="00DD7FA0" w:rsidRDefault="00DD7FA0" w:rsidP="00204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6E68B" w14:textId="77777777" w:rsidR="00DD7FA0" w:rsidRDefault="00DD7FA0" w:rsidP="00204AC3">
      <w:pPr>
        <w:spacing w:line="240" w:lineRule="auto"/>
      </w:pPr>
      <w:r>
        <w:separator/>
      </w:r>
    </w:p>
  </w:footnote>
  <w:footnote w:type="continuationSeparator" w:id="0">
    <w:p w14:paraId="41A06A0B" w14:textId="77777777" w:rsidR="00DD7FA0" w:rsidRDefault="00DD7FA0" w:rsidP="00204A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57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38210C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K0NDEyNDEzNDQ3MjdX0lEKTi0uzszPAykwqQUAQrvTaiwAAAA="/>
  </w:docVars>
  <w:rsids>
    <w:rsidRoot w:val="00AD359F"/>
    <w:rsid w:val="000D2E91"/>
    <w:rsid w:val="000E0C71"/>
    <w:rsid w:val="00101A03"/>
    <w:rsid w:val="00126245"/>
    <w:rsid w:val="00151C1B"/>
    <w:rsid w:val="001569B1"/>
    <w:rsid w:val="001F2163"/>
    <w:rsid w:val="00204AC3"/>
    <w:rsid w:val="00251F4A"/>
    <w:rsid w:val="00294C1C"/>
    <w:rsid w:val="0032068F"/>
    <w:rsid w:val="00356E8A"/>
    <w:rsid w:val="004148B7"/>
    <w:rsid w:val="00452B67"/>
    <w:rsid w:val="0048397A"/>
    <w:rsid w:val="004C1D98"/>
    <w:rsid w:val="00550118"/>
    <w:rsid w:val="005B17C5"/>
    <w:rsid w:val="005E7203"/>
    <w:rsid w:val="006C3DF9"/>
    <w:rsid w:val="00771A41"/>
    <w:rsid w:val="007E0BCF"/>
    <w:rsid w:val="0083528D"/>
    <w:rsid w:val="00947C06"/>
    <w:rsid w:val="009B68C5"/>
    <w:rsid w:val="00AD359F"/>
    <w:rsid w:val="00B06F14"/>
    <w:rsid w:val="00C16333"/>
    <w:rsid w:val="00C33948"/>
    <w:rsid w:val="00C85144"/>
    <w:rsid w:val="00D9464A"/>
    <w:rsid w:val="00DB6EE7"/>
    <w:rsid w:val="00DC279F"/>
    <w:rsid w:val="00DD7FA0"/>
    <w:rsid w:val="00E17C4B"/>
    <w:rsid w:val="00E41C01"/>
    <w:rsid w:val="00E8622D"/>
    <w:rsid w:val="00F0169F"/>
    <w:rsid w:val="00F57D9E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CF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9F"/>
    <w:pPr>
      <w:widowControl w:val="0"/>
      <w:spacing w:line="440" w:lineRule="exact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6C3DF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9F"/>
    <w:pPr>
      <w:ind w:firstLineChars="200" w:firstLine="420"/>
    </w:pPr>
  </w:style>
  <w:style w:type="table" w:styleId="a4">
    <w:name w:val="Table Grid"/>
    <w:basedOn w:val="a1"/>
    <w:uiPriority w:val="39"/>
    <w:rsid w:val="006C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C3DF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20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AC3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A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AC3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9F"/>
    <w:pPr>
      <w:widowControl w:val="0"/>
      <w:spacing w:line="440" w:lineRule="exact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6C3DF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9F"/>
    <w:pPr>
      <w:ind w:firstLineChars="200" w:firstLine="420"/>
    </w:pPr>
  </w:style>
  <w:style w:type="table" w:styleId="a4">
    <w:name w:val="Table Grid"/>
    <w:basedOn w:val="a1"/>
    <w:uiPriority w:val="39"/>
    <w:rsid w:val="006C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C3DF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20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AC3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A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AC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4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</dc:creator>
  <cp:keywords/>
  <dc:description/>
  <cp:lastModifiedBy>Scu-wlFu001</cp:lastModifiedBy>
  <cp:revision>6</cp:revision>
  <dcterms:created xsi:type="dcterms:W3CDTF">2023-04-16T11:47:00Z</dcterms:created>
  <dcterms:modified xsi:type="dcterms:W3CDTF">2023-06-05T07:29:00Z</dcterms:modified>
</cp:coreProperties>
</file>