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45728" w14:textId="51B05E8A" w:rsidR="00231862" w:rsidRPr="00231862" w:rsidRDefault="00D05D46" w:rsidP="00231862">
      <w:pPr>
        <w:pStyle w:val="a3"/>
        <w:widowControl/>
        <w:numPr>
          <w:ilvl w:val="0"/>
          <w:numId w:val="2"/>
        </w:numPr>
        <w:ind w:firstLineChars="0"/>
        <w:jc w:val="left"/>
        <w:rPr>
          <w:rFonts w:ascii="宋体" w:eastAsia="宋体" w:hAnsi="宋体" w:cs="宋体"/>
          <w:kern w:val="0"/>
          <w:sz w:val="24"/>
          <w:szCs w:val="24"/>
        </w:rPr>
      </w:pPr>
      <w:r w:rsidRPr="00E9464D">
        <w:rPr>
          <w:rFonts w:ascii="宋体" w:eastAsia="宋体" w:hAnsi="宋体" w:cs="宋体"/>
          <w:b/>
          <w:bCs/>
          <w:kern w:val="0"/>
          <w:sz w:val="24"/>
          <w:szCs w:val="24"/>
        </w:rPr>
        <w:t>数据库简介</w:t>
      </w:r>
      <w:r w:rsidRPr="00231862">
        <w:rPr>
          <w:rFonts w:ascii="宋体" w:eastAsia="宋体" w:hAnsi="宋体" w:cs="宋体"/>
          <w:kern w:val="0"/>
          <w:sz w:val="24"/>
          <w:szCs w:val="24"/>
        </w:rPr>
        <w:t>（包含链接地址、数据库类型、可提供服务的学科）</w:t>
      </w:r>
    </w:p>
    <w:p w14:paraId="48475F7D" w14:textId="77777777" w:rsidR="00702A73" w:rsidRPr="00702A73" w:rsidRDefault="00702A73" w:rsidP="00702A73">
      <w:pPr>
        <w:pStyle w:val="a3"/>
        <w:widowControl/>
        <w:ind w:left="600" w:firstLine="480"/>
        <w:jc w:val="left"/>
        <w:rPr>
          <w:rFonts w:ascii="宋体" w:eastAsia="宋体" w:hAnsi="宋体" w:cs="宋体"/>
          <w:kern w:val="0"/>
          <w:sz w:val="24"/>
          <w:szCs w:val="24"/>
        </w:rPr>
      </w:pPr>
    </w:p>
    <w:p w14:paraId="73393F2C" w14:textId="77777777" w:rsidR="000D6608" w:rsidRPr="00E9464D" w:rsidRDefault="00702A73" w:rsidP="00E9464D">
      <w:pPr>
        <w:widowControl/>
        <w:ind w:firstLineChars="300" w:firstLine="720"/>
        <w:jc w:val="left"/>
        <w:rPr>
          <w:rFonts w:ascii="宋体" w:eastAsia="宋体" w:hAnsi="宋体" w:cs="宋体"/>
          <w:kern w:val="0"/>
          <w:sz w:val="24"/>
          <w:szCs w:val="24"/>
        </w:rPr>
      </w:pPr>
      <w:r w:rsidRPr="00E9464D">
        <w:rPr>
          <w:rFonts w:ascii="宋体" w:eastAsia="宋体" w:hAnsi="宋体" w:cs="宋体" w:hint="eastAsia"/>
          <w:kern w:val="0"/>
          <w:sz w:val="24"/>
          <w:szCs w:val="24"/>
        </w:rPr>
        <w:t>Cortellis Drug Discovery Intelligence（CDDI）数据库是专门为制药行业的研究人员打造的可靠、翔实的事实型数据库。收录自1988以来的药物信息，通过整合60万有生物活性的化药和生物药、47万条专利家族、279万文献会议等信息，向研究者呈现：行业新闻、靶标动态、研发进程、疾病综述等内容。以集成报告、动画解说、靶标通路图等各种易于接受的形式进行信息传递，为新药研发人员提供了独特的知识解决方案，以支持药物研发进程。</w:t>
      </w:r>
    </w:p>
    <w:p w14:paraId="28CA5345" w14:textId="0592FE7A" w:rsidR="000D6608" w:rsidRPr="00E9464D" w:rsidRDefault="000D6608" w:rsidP="00E9464D">
      <w:pPr>
        <w:widowControl/>
        <w:ind w:firstLineChars="200" w:firstLine="480"/>
        <w:jc w:val="left"/>
        <w:rPr>
          <w:rFonts w:ascii="宋体" w:eastAsia="宋体" w:hAnsi="宋体" w:cs="宋体"/>
          <w:kern w:val="0"/>
          <w:sz w:val="24"/>
          <w:szCs w:val="24"/>
        </w:rPr>
      </w:pPr>
      <w:r w:rsidRPr="00E9464D">
        <w:rPr>
          <w:rFonts w:ascii="宋体" w:eastAsia="宋体" w:hAnsi="宋体" w:cs="宋体"/>
          <w:kern w:val="0"/>
          <w:sz w:val="24"/>
          <w:szCs w:val="24"/>
        </w:rPr>
        <w:t>数据库中包含具有生物学活性的物质以及化药/生物制品636,505多个；药理学数据3,037,412多条，包括药物/受体、酶、靶细胞的相互作用的相关实验数据；药代动力学1,308,787多条，包括药物吸收，分布，代谢与排泄（ADME）等相关数据；有机合成数据30,293多个，包括有关药物有机合成路线（路线图中间体，试剂，产物）；疾病综述160余份包括疾病定义，分类，流行病学，诊断筛查，目前治疗药物，全球在研药物及临床指南等；基因和靶点数据46,700多条，包括基因与疾病关系，疾病发生机制，识别潜在的新作用靶标；可协助了解作用靶标/相关性通路与疾病的相关性；专利462,000多篇，论文和出版物2,700,000多篇。</w:t>
      </w:r>
    </w:p>
    <w:p w14:paraId="6DBDE36A" w14:textId="77777777" w:rsidR="000D6608" w:rsidRPr="000D6608" w:rsidRDefault="000D6608" w:rsidP="00702A73">
      <w:pPr>
        <w:pStyle w:val="a3"/>
        <w:widowControl/>
        <w:ind w:left="600" w:firstLineChars="0" w:firstLine="0"/>
        <w:jc w:val="left"/>
        <w:rPr>
          <w:rFonts w:ascii="宋体" w:eastAsia="宋体" w:hAnsi="宋体" w:cs="宋体"/>
          <w:kern w:val="0"/>
          <w:sz w:val="24"/>
          <w:szCs w:val="24"/>
        </w:rPr>
      </w:pPr>
    </w:p>
    <w:p w14:paraId="3610FDA8" w14:textId="77777777" w:rsidR="00702A73" w:rsidRPr="000D6608" w:rsidRDefault="00702A73" w:rsidP="000D6608">
      <w:pPr>
        <w:widowControl/>
        <w:jc w:val="left"/>
        <w:rPr>
          <w:rFonts w:ascii="宋体" w:eastAsia="宋体" w:hAnsi="宋体" w:cs="宋体"/>
          <w:kern w:val="0"/>
          <w:sz w:val="24"/>
          <w:szCs w:val="24"/>
        </w:rPr>
      </w:pPr>
    </w:p>
    <w:p w14:paraId="64972FDE" w14:textId="08977931" w:rsidR="00231862" w:rsidRPr="00E9464D" w:rsidRDefault="00231862" w:rsidP="00E9464D">
      <w:pPr>
        <w:widowControl/>
        <w:jc w:val="left"/>
        <w:rPr>
          <w:rFonts w:ascii="宋体" w:eastAsia="宋体" w:hAnsi="宋体" w:cs="宋体"/>
          <w:kern w:val="0"/>
          <w:sz w:val="24"/>
          <w:szCs w:val="24"/>
        </w:rPr>
      </w:pPr>
      <w:r w:rsidRPr="00E9464D">
        <w:rPr>
          <w:rFonts w:ascii="宋体" w:eastAsia="宋体" w:hAnsi="宋体" w:cs="宋体" w:hint="eastAsia"/>
          <w:kern w:val="0"/>
          <w:sz w:val="24"/>
          <w:szCs w:val="24"/>
        </w:rPr>
        <w:t>链接</w:t>
      </w:r>
      <w:r w:rsidR="000333D9" w:rsidRPr="00E9464D">
        <w:rPr>
          <w:rFonts w:ascii="宋体" w:eastAsia="宋体" w:hAnsi="宋体" w:cs="宋体" w:hint="eastAsia"/>
          <w:kern w:val="0"/>
          <w:sz w:val="24"/>
          <w:szCs w:val="24"/>
        </w:rPr>
        <w:t>：</w:t>
      </w:r>
      <w:r w:rsidR="000333D9" w:rsidRPr="00E9464D">
        <w:rPr>
          <w:rFonts w:ascii="宋体" w:eastAsia="宋体" w:hAnsi="宋体" w:cs="宋体"/>
          <w:kern w:val="0"/>
          <w:sz w:val="24"/>
          <w:szCs w:val="24"/>
        </w:rPr>
        <w:t>https://www.cortellis.com/drugdiscovery/</w:t>
      </w:r>
    </w:p>
    <w:p w14:paraId="4068EF07" w14:textId="14A6C0F4" w:rsidR="00231862" w:rsidRDefault="00231862" w:rsidP="00231862">
      <w:pPr>
        <w:pStyle w:val="a3"/>
        <w:widowControl/>
        <w:ind w:left="600" w:firstLineChars="0" w:firstLine="0"/>
        <w:jc w:val="left"/>
        <w:rPr>
          <w:rFonts w:ascii="宋体" w:eastAsia="宋体" w:hAnsi="宋体" w:cs="宋体"/>
          <w:kern w:val="0"/>
          <w:sz w:val="24"/>
          <w:szCs w:val="24"/>
        </w:rPr>
      </w:pPr>
    </w:p>
    <w:p w14:paraId="5C450936" w14:textId="4FB1AA42" w:rsidR="00231862" w:rsidRPr="00E9464D" w:rsidRDefault="000D6608" w:rsidP="00E9464D">
      <w:pPr>
        <w:widowControl/>
        <w:jc w:val="left"/>
        <w:rPr>
          <w:rFonts w:ascii="宋体" w:eastAsia="宋体" w:hAnsi="宋体" w:cs="宋体"/>
          <w:kern w:val="0"/>
          <w:sz w:val="24"/>
          <w:szCs w:val="24"/>
        </w:rPr>
      </w:pPr>
      <w:r w:rsidRPr="00E9464D">
        <w:rPr>
          <w:rFonts w:ascii="宋体" w:eastAsia="宋体" w:hAnsi="宋体" w:cs="宋体"/>
          <w:kern w:val="0"/>
          <w:sz w:val="24"/>
          <w:szCs w:val="24"/>
        </w:rPr>
        <w:t>提供服务的学科</w:t>
      </w:r>
      <w:r w:rsidRPr="00E9464D">
        <w:rPr>
          <w:rFonts w:ascii="宋体" w:eastAsia="宋体" w:hAnsi="宋体" w:cs="宋体" w:hint="eastAsia"/>
          <w:kern w:val="0"/>
          <w:sz w:val="24"/>
          <w:szCs w:val="24"/>
        </w:rPr>
        <w:t>：药物化学，药理学，毒理学，药代动力学等。</w:t>
      </w:r>
    </w:p>
    <w:p w14:paraId="2F250EFF" w14:textId="3BBD0DFA" w:rsidR="00231862" w:rsidRDefault="00231862" w:rsidP="00231862">
      <w:pPr>
        <w:pStyle w:val="a3"/>
        <w:widowControl/>
        <w:ind w:left="600" w:firstLineChars="0" w:firstLine="0"/>
        <w:jc w:val="left"/>
        <w:rPr>
          <w:rFonts w:ascii="宋体" w:eastAsia="宋体" w:hAnsi="宋体" w:cs="宋体"/>
          <w:kern w:val="0"/>
          <w:sz w:val="24"/>
          <w:szCs w:val="24"/>
        </w:rPr>
      </w:pPr>
    </w:p>
    <w:p w14:paraId="5ECDF248" w14:textId="77777777" w:rsidR="00231862" w:rsidRDefault="00231862" w:rsidP="00231862">
      <w:pPr>
        <w:pStyle w:val="a3"/>
        <w:widowControl/>
        <w:ind w:left="600" w:firstLineChars="0" w:firstLine="0"/>
        <w:jc w:val="left"/>
        <w:rPr>
          <w:rFonts w:ascii="宋体" w:eastAsia="宋体" w:hAnsi="宋体" w:cs="宋体"/>
          <w:kern w:val="0"/>
          <w:sz w:val="24"/>
          <w:szCs w:val="24"/>
        </w:rPr>
      </w:pPr>
    </w:p>
    <w:p w14:paraId="0F15DDC7" w14:textId="6DDD8A87" w:rsidR="00E0458B" w:rsidRDefault="00D05D46" w:rsidP="000333D9">
      <w:pPr>
        <w:pStyle w:val="a3"/>
        <w:widowControl/>
        <w:numPr>
          <w:ilvl w:val="0"/>
          <w:numId w:val="2"/>
        </w:numPr>
        <w:ind w:firstLineChars="0"/>
        <w:jc w:val="left"/>
        <w:rPr>
          <w:rFonts w:ascii="宋体" w:eastAsia="宋体" w:hAnsi="宋体" w:cs="宋体"/>
          <w:kern w:val="0"/>
          <w:sz w:val="24"/>
          <w:szCs w:val="24"/>
        </w:rPr>
      </w:pPr>
      <w:r w:rsidRPr="000333D9">
        <w:rPr>
          <w:rFonts w:ascii="宋体" w:eastAsia="宋体" w:hAnsi="宋体" w:cs="宋体"/>
          <w:kern w:val="0"/>
          <w:sz w:val="24"/>
          <w:szCs w:val="24"/>
        </w:rPr>
        <w:t>我校订购的资源 （包括重点、特色资源推荐。提示：独家资源、我校利用率高的资源等）</w:t>
      </w:r>
    </w:p>
    <w:p w14:paraId="6718541A" w14:textId="2B5F5B6A" w:rsidR="000D6608" w:rsidRDefault="000D6608" w:rsidP="000D6608">
      <w:pPr>
        <w:pStyle w:val="a3"/>
        <w:widowControl/>
        <w:ind w:left="600" w:firstLineChars="0" w:firstLine="0"/>
        <w:jc w:val="left"/>
        <w:rPr>
          <w:rFonts w:ascii="宋体" w:eastAsia="宋体" w:hAnsi="宋体" w:cs="宋体"/>
          <w:kern w:val="0"/>
          <w:sz w:val="24"/>
          <w:szCs w:val="24"/>
        </w:rPr>
      </w:pPr>
    </w:p>
    <w:p w14:paraId="0442AF8D" w14:textId="231DB14B" w:rsidR="000D6608" w:rsidRDefault="008B2824" w:rsidP="000D6608">
      <w:pPr>
        <w:pStyle w:val="a3"/>
        <w:widowControl/>
        <w:ind w:left="600" w:firstLineChars="0" w:firstLine="0"/>
        <w:jc w:val="left"/>
        <w:rPr>
          <w:rFonts w:ascii="宋体" w:eastAsia="宋体" w:hAnsi="宋体" w:cs="宋体"/>
          <w:kern w:val="0"/>
          <w:sz w:val="24"/>
          <w:szCs w:val="24"/>
        </w:rPr>
      </w:pPr>
      <w:r>
        <w:rPr>
          <w:rFonts w:ascii="宋体" w:eastAsia="宋体" w:hAnsi="宋体" w:cs="宋体" w:hint="eastAsia"/>
          <w:kern w:val="0"/>
          <w:sz w:val="24"/>
          <w:szCs w:val="24"/>
        </w:rPr>
        <w:t>我校</w:t>
      </w:r>
      <w:r w:rsidR="000D6608">
        <w:rPr>
          <w:rFonts w:ascii="宋体" w:eastAsia="宋体" w:hAnsi="宋体" w:cs="宋体" w:hint="eastAsia"/>
          <w:kern w:val="0"/>
          <w:sz w:val="24"/>
          <w:szCs w:val="24"/>
        </w:rPr>
        <w:t>目前订购的是CDDI数据库</w:t>
      </w:r>
      <w:r w:rsidR="00C510DE">
        <w:rPr>
          <w:rFonts w:ascii="宋体" w:eastAsia="宋体" w:hAnsi="宋体" w:cs="宋体" w:hint="eastAsia"/>
          <w:kern w:val="0"/>
          <w:sz w:val="24"/>
          <w:szCs w:val="24"/>
        </w:rPr>
        <w:t>。</w:t>
      </w:r>
    </w:p>
    <w:p w14:paraId="3EBDD477" w14:textId="24D02AC8" w:rsidR="00C510DE" w:rsidRDefault="00C510DE" w:rsidP="000D6608">
      <w:pPr>
        <w:pStyle w:val="a3"/>
        <w:widowControl/>
        <w:ind w:left="600" w:firstLineChars="0" w:firstLine="0"/>
        <w:jc w:val="left"/>
        <w:rPr>
          <w:rFonts w:ascii="宋体" w:eastAsia="宋体" w:hAnsi="宋体" w:cs="宋体"/>
          <w:kern w:val="0"/>
          <w:sz w:val="24"/>
          <w:szCs w:val="24"/>
        </w:rPr>
      </w:pPr>
      <w:r>
        <w:rPr>
          <w:rFonts w:ascii="宋体" w:eastAsia="宋体" w:hAnsi="宋体" w:cs="宋体" w:hint="eastAsia"/>
          <w:kern w:val="0"/>
          <w:sz w:val="24"/>
          <w:szCs w:val="24"/>
        </w:rPr>
        <w:t>利用率较高资源为数据库的检索和报告模块，检索部分包括“药物检索”、“靶点检索”、“作用机制检索”、“专利检索”等。</w:t>
      </w:r>
    </w:p>
    <w:p w14:paraId="61060223" w14:textId="4AB13EEF" w:rsidR="00C510DE" w:rsidRDefault="00C510DE" w:rsidP="000D6608">
      <w:pPr>
        <w:pStyle w:val="a3"/>
        <w:widowControl/>
        <w:ind w:left="600" w:firstLineChars="0" w:firstLine="0"/>
        <w:jc w:val="left"/>
        <w:rPr>
          <w:rFonts w:ascii="宋体" w:eastAsia="宋体" w:hAnsi="宋体" w:cs="宋体"/>
          <w:kern w:val="0"/>
          <w:sz w:val="24"/>
          <w:szCs w:val="24"/>
        </w:rPr>
      </w:pPr>
      <w:r>
        <w:rPr>
          <w:rFonts w:ascii="宋体" w:eastAsia="宋体" w:hAnsi="宋体" w:cs="宋体" w:hint="eastAsia"/>
          <w:kern w:val="0"/>
          <w:sz w:val="24"/>
          <w:szCs w:val="24"/>
        </w:rPr>
        <w:t>报告模块包括：“药物报告”、“靶点报告”、“疾病综述报告”。</w:t>
      </w:r>
    </w:p>
    <w:p w14:paraId="03E9BB7D" w14:textId="38CA68E7" w:rsidR="000D6608" w:rsidRPr="00C510DE" w:rsidRDefault="000D6608" w:rsidP="00C510DE">
      <w:pPr>
        <w:widowControl/>
        <w:jc w:val="left"/>
        <w:rPr>
          <w:rFonts w:ascii="宋体" w:eastAsia="宋体" w:hAnsi="宋体" w:cs="宋体"/>
          <w:kern w:val="0"/>
          <w:sz w:val="24"/>
          <w:szCs w:val="24"/>
        </w:rPr>
      </w:pPr>
    </w:p>
    <w:p w14:paraId="48272C20" w14:textId="77777777" w:rsidR="000D6608" w:rsidRDefault="000D6608" w:rsidP="000D6608">
      <w:pPr>
        <w:pStyle w:val="a3"/>
        <w:widowControl/>
        <w:ind w:left="600" w:firstLineChars="0" w:firstLine="0"/>
        <w:jc w:val="left"/>
        <w:rPr>
          <w:rFonts w:ascii="宋体" w:eastAsia="宋体" w:hAnsi="宋体" w:cs="宋体"/>
          <w:kern w:val="0"/>
          <w:sz w:val="24"/>
          <w:szCs w:val="24"/>
        </w:rPr>
      </w:pPr>
    </w:p>
    <w:p w14:paraId="412366FF" w14:textId="307B8E7B" w:rsidR="000333D9" w:rsidRPr="00E0458B" w:rsidRDefault="00D05D46" w:rsidP="00E0458B">
      <w:pPr>
        <w:widowControl/>
        <w:jc w:val="left"/>
        <w:rPr>
          <w:rFonts w:ascii="宋体" w:eastAsia="宋体" w:hAnsi="宋体" w:cs="宋体"/>
          <w:kern w:val="0"/>
          <w:sz w:val="24"/>
          <w:szCs w:val="24"/>
        </w:rPr>
      </w:pPr>
      <w:r w:rsidRPr="00E0458B">
        <w:rPr>
          <w:rFonts w:ascii="宋体" w:eastAsia="宋体" w:hAnsi="宋体" w:cs="宋体"/>
          <w:kern w:val="0"/>
          <w:sz w:val="24"/>
          <w:szCs w:val="24"/>
        </w:rPr>
        <w:t>三、 使用数据库（基本检索部分简单图文介绍，独有检索方法及功能重点介绍。）</w:t>
      </w:r>
    </w:p>
    <w:p w14:paraId="63AFBBC1" w14:textId="77777777" w:rsidR="00E0458B" w:rsidRDefault="00E0458B" w:rsidP="00E0458B">
      <w:pPr>
        <w:widowControl/>
        <w:jc w:val="left"/>
        <w:rPr>
          <w:rFonts w:ascii="宋体" w:eastAsia="宋体" w:hAnsi="宋体" w:cs="宋体"/>
          <w:kern w:val="0"/>
          <w:sz w:val="24"/>
          <w:szCs w:val="24"/>
        </w:rPr>
      </w:pPr>
    </w:p>
    <w:p w14:paraId="5AD345D4" w14:textId="77777777" w:rsidR="00B931BD" w:rsidRPr="00486716" w:rsidRDefault="00B931BD" w:rsidP="00B931BD">
      <w:pPr>
        <w:pStyle w:val="a3"/>
        <w:widowControl/>
        <w:numPr>
          <w:ilvl w:val="0"/>
          <w:numId w:val="3"/>
        </w:numPr>
        <w:adjustRightInd w:val="0"/>
        <w:snapToGrid w:val="0"/>
        <w:spacing w:afterLines="50" w:after="156" w:line="360" w:lineRule="auto"/>
        <w:ind w:firstLineChars="0"/>
        <w:contextualSpacing/>
        <w:rPr>
          <w:rFonts w:ascii="Times New Roman" w:hAnsi="Times New Roman"/>
          <w:b/>
          <w:szCs w:val="21"/>
        </w:rPr>
      </w:pPr>
      <w:r w:rsidRPr="00486716">
        <w:rPr>
          <w:rFonts w:ascii="Times New Roman" w:hAnsi="Times New Roman"/>
          <w:b/>
          <w:szCs w:val="21"/>
        </w:rPr>
        <w:t>检索平台、功能和易用性</w:t>
      </w:r>
    </w:p>
    <w:p w14:paraId="762ABCF7" w14:textId="77777777" w:rsidR="00B931BD" w:rsidRPr="00CF20B1" w:rsidRDefault="00B931BD" w:rsidP="00B931BD">
      <w:pPr>
        <w:adjustRightInd w:val="0"/>
        <w:snapToGrid w:val="0"/>
        <w:spacing w:afterLines="50" w:after="156" w:line="360" w:lineRule="auto"/>
        <w:ind w:firstLineChars="200" w:firstLine="420"/>
        <w:rPr>
          <w:rFonts w:ascii="Times New Roman" w:hAnsi="Times New Roman"/>
        </w:rPr>
      </w:pPr>
      <w:r w:rsidRPr="00CF20B1">
        <w:rPr>
          <w:rFonts w:ascii="Times New Roman" w:hAnsi="Times New Roman"/>
        </w:rPr>
        <w:t>Cortellis Drug Discovery Intelligence</w:t>
      </w:r>
      <w:r w:rsidRPr="00486716">
        <w:rPr>
          <w:rFonts w:ascii="Times New Roman" w:hAnsi="Times New Roman"/>
        </w:rPr>
        <w:t>数据库</w:t>
      </w:r>
      <w:r w:rsidRPr="00CF20B1">
        <w:rPr>
          <w:rFonts w:ascii="Times New Roman" w:hAnsi="Times New Roman"/>
        </w:rPr>
        <w:t>功能直观清晰，便于用户快速上手；并提供了多个检索界面，其中</w:t>
      </w:r>
      <w:r w:rsidRPr="00CF20B1">
        <w:rPr>
          <w:rFonts w:ascii="Times New Roman" w:hAnsi="Times New Roman"/>
        </w:rPr>
        <w:t>Quick Search</w:t>
      </w:r>
      <w:r w:rsidRPr="00CF20B1">
        <w:rPr>
          <w:rFonts w:ascii="Times New Roman" w:hAnsi="Times New Roman"/>
        </w:rPr>
        <w:t>（快速检索）界面包括</w:t>
      </w:r>
      <w:r w:rsidRPr="00CF20B1">
        <w:rPr>
          <w:rFonts w:ascii="Times New Roman" w:hAnsi="Times New Roman"/>
        </w:rPr>
        <w:t>Drug &amp; Biologics</w:t>
      </w:r>
      <w:r w:rsidRPr="00CF20B1">
        <w:rPr>
          <w:rFonts w:ascii="Times New Roman" w:hAnsi="Times New Roman"/>
        </w:rPr>
        <w:t>（药物和生物制品检索）、</w:t>
      </w:r>
      <w:r w:rsidRPr="00CF20B1">
        <w:rPr>
          <w:rFonts w:ascii="Times New Roman" w:hAnsi="Times New Roman"/>
        </w:rPr>
        <w:t>Gene &amp; Targets</w:t>
      </w:r>
      <w:r w:rsidRPr="00CF20B1">
        <w:rPr>
          <w:rFonts w:ascii="Times New Roman" w:hAnsi="Times New Roman"/>
        </w:rPr>
        <w:t>（基因和靶点检索）、</w:t>
      </w:r>
      <w:r w:rsidRPr="00CF20B1">
        <w:rPr>
          <w:rFonts w:ascii="Times New Roman" w:hAnsi="Times New Roman"/>
        </w:rPr>
        <w:t>Organic Synthesis</w:t>
      </w:r>
      <w:r w:rsidRPr="00CF20B1">
        <w:rPr>
          <w:rFonts w:ascii="Times New Roman" w:hAnsi="Times New Roman"/>
        </w:rPr>
        <w:t>（合成路径检索）、</w:t>
      </w:r>
      <w:r w:rsidRPr="00CF20B1">
        <w:rPr>
          <w:rFonts w:ascii="Times New Roman" w:hAnsi="Times New Roman"/>
        </w:rPr>
        <w:t>Experimental Pharmacology</w:t>
      </w:r>
      <w:r w:rsidRPr="00CF20B1">
        <w:rPr>
          <w:rFonts w:ascii="Times New Roman" w:hAnsi="Times New Roman"/>
        </w:rPr>
        <w:t>（实验药理学检索）、</w:t>
      </w:r>
      <w:r w:rsidRPr="00CF20B1">
        <w:rPr>
          <w:rFonts w:ascii="Times New Roman" w:hAnsi="Times New Roman"/>
        </w:rPr>
        <w:t>Pharmacokinetics</w:t>
      </w:r>
      <w:r w:rsidRPr="00CF20B1">
        <w:rPr>
          <w:rFonts w:ascii="Times New Roman" w:hAnsi="Times New Roman"/>
        </w:rPr>
        <w:t>（药代动力学检索）、</w:t>
      </w:r>
      <w:r w:rsidRPr="00CF20B1">
        <w:rPr>
          <w:rFonts w:ascii="Times New Roman" w:hAnsi="Times New Roman"/>
        </w:rPr>
        <w:t>Drug-Drug Interaction</w:t>
      </w:r>
      <w:r w:rsidRPr="00CF20B1">
        <w:rPr>
          <w:rFonts w:ascii="Times New Roman" w:hAnsi="Times New Roman"/>
        </w:rPr>
        <w:t>（药物药物相互作用检索）等，同时还为用户提供了个性化定制、在线培训、帮助工具等功能模块。</w:t>
      </w:r>
    </w:p>
    <w:p w14:paraId="60A03F99" w14:textId="77777777" w:rsidR="00B931BD" w:rsidRPr="00CF20B1" w:rsidRDefault="00B931BD" w:rsidP="00B931BD">
      <w:pPr>
        <w:adjustRightInd w:val="0"/>
        <w:snapToGrid w:val="0"/>
        <w:spacing w:afterLines="50" w:after="156" w:line="360" w:lineRule="auto"/>
        <w:ind w:firstLineChars="200" w:firstLine="420"/>
        <w:rPr>
          <w:rFonts w:ascii="Times New Roman" w:hAnsi="Times New Roman"/>
        </w:rPr>
      </w:pPr>
      <w:r w:rsidRPr="00CF20B1">
        <w:rPr>
          <w:rFonts w:ascii="Times New Roman" w:hAnsi="Times New Roman"/>
        </w:rPr>
        <w:t>Quick Search</w:t>
      </w:r>
      <w:r w:rsidRPr="00CF20B1">
        <w:rPr>
          <w:rFonts w:ascii="Times New Roman" w:hAnsi="Times New Roman"/>
        </w:rPr>
        <w:t>（快速检索）检索界面可通过药物、靶点、疾病名称等字段进行检索，数据库支持使用布尔运算符</w:t>
      </w:r>
      <w:r w:rsidRPr="00CF20B1">
        <w:rPr>
          <w:rFonts w:ascii="Times New Roman" w:hAnsi="Times New Roman"/>
        </w:rPr>
        <w:t>AND/OR/NOT</w:t>
      </w:r>
      <w:r w:rsidRPr="00CF20B1">
        <w:rPr>
          <w:rFonts w:ascii="Times New Roman" w:hAnsi="Times New Roman"/>
        </w:rPr>
        <w:t>组配不同字段进行检索。</w:t>
      </w:r>
    </w:p>
    <w:p w14:paraId="7EB4B1C3"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noProof/>
          <w:szCs w:val="21"/>
        </w:rPr>
      </w:pPr>
      <w:r w:rsidRPr="00486716">
        <w:rPr>
          <w:rFonts w:ascii="Times New Roman" w:hAnsi="Times New Roman"/>
          <w:noProof/>
          <w:szCs w:val="21"/>
        </w:rPr>
        <w:drawing>
          <wp:inline distT="0" distB="0" distL="0" distR="0" wp14:anchorId="72699D4E" wp14:editId="58C4AB13">
            <wp:extent cx="5500081" cy="1866900"/>
            <wp:effectExtent l="0" t="0" r="5715" b="0"/>
            <wp:docPr id="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10;&#10;描述已自动生成"/>
                    <pic:cNvPicPr/>
                  </pic:nvPicPr>
                  <pic:blipFill>
                    <a:blip r:embed="rId7"/>
                    <a:stretch>
                      <a:fillRect/>
                    </a:stretch>
                  </pic:blipFill>
                  <pic:spPr>
                    <a:xfrm>
                      <a:off x="0" y="0"/>
                      <a:ext cx="5525119" cy="1875399"/>
                    </a:xfrm>
                    <a:prstGeom prst="rect">
                      <a:avLst/>
                    </a:prstGeom>
                  </pic:spPr>
                </pic:pic>
              </a:graphicData>
            </a:graphic>
          </wp:inline>
        </w:drawing>
      </w:r>
    </w:p>
    <w:p w14:paraId="7514763B" w14:textId="77777777" w:rsidR="00B931BD" w:rsidRPr="005B1024" w:rsidRDefault="00B931BD" w:rsidP="00B931BD">
      <w:pPr>
        <w:adjustRightInd w:val="0"/>
        <w:snapToGrid w:val="0"/>
        <w:spacing w:afterLines="50" w:after="156" w:line="360" w:lineRule="auto"/>
        <w:ind w:firstLineChars="200" w:firstLine="420"/>
        <w:rPr>
          <w:rFonts w:ascii="Times New Roman" w:hAnsi="Times New Roman"/>
        </w:rPr>
      </w:pPr>
      <w:r w:rsidRPr="005B1024">
        <w:rPr>
          <w:rFonts w:ascii="Times New Roman" w:hAnsi="Times New Roman"/>
        </w:rPr>
        <w:t>数据库的</w:t>
      </w:r>
      <w:r w:rsidRPr="005B1024">
        <w:rPr>
          <w:rFonts w:ascii="Times New Roman" w:hAnsi="Times New Roman"/>
        </w:rPr>
        <w:t>Info related</w:t>
      </w:r>
      <w:r w:rsidRPr="005B1024">
        <w:rPr>
          <w:rFonts w:ascii="Times New Roman" w:hAnsi="Times New Roman"/>
        </w:rPr>
        <w:t>（信息相关）功能可以帮助从快速检索中获得的信息一键链接到这些信息相关的药物、靶点、合成路径、专利以及文献等。便于研究人员快速发现和自己研究领域相关的药物信息。</w:t>
      </w:r>
    </w:p>
    <w:p w14:paraId="2D08A0F5"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r w:rsidRPr="00486716">
        <w:rPr>
          <w:rFonts w:ascii="Times New Roman" w:hAnsi="Times New Roman"/>
          <w:noProof/>
          <w:szCs w:val="21"/>
        </w:rPr>
        <w:drawing>
          <wp:inline distT="0" distB="0" distL="0" distR="0" wp14:anchorId="0BE3EDEB" wp14:editId="422B0712">
            <wp:extent cx="4896314" cy="2370455"/>
            <wp:effectExtent l="0" t="0" r="0" b="0"/>
            <wp:docPr id="4" name="图片 4"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 Teams&#10;&#10;描述已自动生成"/>
                    <pic:cNvPicPr/>
                  </pic:nvPicPr>
                  <pic:blipFill>
                    <a:blip r:embed="rId8"/>
                    <a:stretch>
                      <a:fillRect/>
                    </a:stretch>
                  </pic:blipFill>
                  <pic:spPr>
                    <a:xfrm>
                      <a:off x="0" y="0"/>
                      <a:ext cx="4898819" cy="2371668"/>
                    </a:xfrm>
                    <a:prstGeom prst="rect">
                      <a:avLst/>
                    </a:prstGeom>
                  </pic:spPr>
                </pic:pic>
              </a:graphicData>
            </a:graphic>
          </wp:inline>
        </w:drawing>
      </w:r>
    </w:p>
    <w:p w14:paraId="3F13A3A8"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p>
    <w:p w14:paraId="6F7A36E6"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r w:rsidRPr="00486716">
        <w:rPr>
          <w:rFonts w:ascii="Times New Roman" w:hAnsi="Times New Roman"/>
          <w:szCs w:val="21"/>
        </w:rPr>
        <w:t>Advanced Search</w:t>
      </w:r>
      <w:r w:rsidRPr="00486716">
        <w:rPr>
          <w:rFonts w:ascii="Times New Roman" w:hAnsi="Times New Roman"/>
          <w:szCs w:val="21"/>
        </w:rPr>
        <w:t>（高级检索）可通过输入完整的检索式来实现更为精准和复杂的检索。同时可选择时间范围、限制文献类型及语种，并可以使用</w:t>
      </w:r>
      <w:r w:rsidRPr="00486716">
        <w:rPr>
          <w:rFonts w:ascii="Times New Roman" w:hAnsi="Times New Roman"/>
          <w:szCs w:val="21"/>
        </w:rPr>
        <w:t>AND, OR, NOT</w:t>
      </w:r>
      <w:r w:rsidRPr="00486716">
        <w:rPr>
          <w:rFonts w:ascii="Times New Roman" w:hAnsi="Times New Roman"/>
          <w:szCs w:val="21"/>
        </w:rPr>
        <w:t>等逻辑算符连接词或者词组。</w:t>
      </w:r>
    </w:p>
    <w:p w14:paraId="3E9911B6"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noProof/>
          <w:szCs w:val="21"/>
        </w:rPr>
      </w:pPr>
      <w:r w:rsidRPr="00486716">
        <w:rPr>
          <w:rFonts w:ascii="Times New Roman" w:hAnsi="Times New Roman"/>
          <w:noProof/>
          <w:szCs w:val="21"/>
        </w:rPr>
        <w:drawing>
          <wp:inline distT="0" distB="0" distL="0" distR="0" wp14:anchorId="07BB07F2" wp14:editId="2D2C908D">
            <wp:extent cx="4912172" cy="2402493"/>
            <wp:effectExtent l="0" t="0" r="3175" b="0"/>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pic:nvPicPr>
                  <pic:blipFill>
                    <a:blip r:embed="rId9"/>
                    <a:stretch>
                      <a:fillRect/>
                    </a:stretch>
                  </pic:blipFill>
                  <pic:spPr>
                    <a:xfrm>
                      <a:off x="0" y="0"/>
                      <a:ext cx="4923051" cy="2407814"/>
                    </a:xfrm>
                    <a:prstGeom prst="rect">
                      <a:avLst/>
                    </a:prstGeom>
                  </pic:spPr>
                </pic:pic>
              </a:graphicData>
            </a:graphic>
          </wp:inline>
        </w:drawing>
      </w:r>
    </w:p>
    <w:p w14:paraId="11494C36"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p>
    <w:p w14:paraId="43FD65F8"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r w:rsidRPr="00486716">
        <w:rPr>
          <w:rFonts w:ascii="Times New Roman" w:hAnsi="Times New Roman"/>
          <w:szCs w:val="21"/>
        </w:rPr>
        <w:t>检索结果界面中，数据列表可以根据药物临床阶段、药物名称、靶点等多种方式进行排序，并可以通过左侧边栏实现二次检索、结果精炼等功能。</w:t>
      </w:r>
    </w:p>
    <w:p w14:paraId="6B3DB754" w14:textId="2FCD33F3" w:rsidR="00B931BD" w:rsidRPr="00486716" w:rsidRDefault="00186411" w:rsidP="00B931BD">
      <w:pPr>
        <w:adjustRightInd w:val="0"/>
        <w:snapToGrid w:val="0"/>
        <w:spacing w:afterLines="50" w:after="156" w:line="360" w:lineRule="auto"/>
        <w:ind w:firstLineChars="200" w:firstLine="420"/>
        <w:rPr>
          <w:rFonts w:ascii="Times New Roman" w:hAnsi="Times New Roman"/>
          <w:szCs w:val="21"/>
        </w:rPr>
      </w:pPr>
      <w:r>
        <w:rPr>
          <w:noProof/>
        </w:rPr>
        <w:pict w14:anchorId="76FF00C3">
          <v:shapetype id="_x0000_t202" coordsize="21600,21600" o:spt="202" path="m,l,21600r21600,l21600,xe">
            <v:stroke joinstyle="miter"/>
            <v:path gradientshapeok="t" o:connecttype="rect"/>
          </v:shapetype>
          <v:shape id="文本框 50" o:spid="_x0000_s1032" type="#_x0000_t202" style="position:absolute;left:0;text-align:left;margin-left:37.45pt;margin-top:121.45pt;width:98.35pt;height: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" fillcolor="red" strokecolor="red" strokeweight=".5pt">
            <v:textbox>
              <w:txbxContent>
                <w:p w14:paraId="254B40CF" w14:textId="77777777" w:rsidR="00B931BD" w:rsidRPr="001A1F9F" w:rsidRDefault="00B931BD" w:rsidP="00B931BD">
                  <w:pPr>
                    <w:rPr>
                      <w:color w:val="FFFFFF" w:themeColor="background1"/>
                      <w:sz w:val="18"/>
                      <w:szCs w:val="18"/>
                    </w:rPr>
                  </w:pPr>
                  <w:r w:rsidRPr="001A1F9F">
                    <w:rPr>
                      <w:rFonts w:hint="eastAsia"/>
                      <w:color w:val="FFFFFF" w:themeColor="background1"/>
                      <w:sz w:val="18"/>
                      <w:szCs w:val="18"/>
                    </w:rPr>
                    <w:t>二次</w:t>
                  </w:r>
                  <w:r>
                    <w:rPr>
                      <w:rFonts w:hint="eastAsia"/>
                      <w:color w:val="FFFFFF" w:themeColor="background1"/>
                      <w:sz w:val="18"/>
                      <w:szCs w:val="18"/>
                    </w:rPr>
                    <w:t>检索</w:t>
                  </w:r>
                  <w:r>
                    <w:rPr>
                      <w:color w:val="FFFFFF" w:themeColor="background1"/>
                      <w:sz w:val="18"/>
                      <w:szCs w:val="18"/>
                    </w:rPr>
                    <w:t>、结果精炼</w:t>
                  </w:r>
                </w:p>
              </w:txbxContent>
            </v:textbox>
          </v:shape>
        </w:pict>
      </w:r>
      <w:r>
        <w:rPr>
          <w:noProof/>
        </w:rPr>
        <w:pict w14:anchorId="62A64525">
          <v:rect id="矩形 47" o:spid="_x0000_s1031" style="position:absolute;left:0;text-align:left;margin-left:137.05pt;margin-top:60.7pt;width:272.7pt;height: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" filled="f" strokecolor="red" strokeweight="1pt"/>
        </w:pict>
      </w:r>
      <w:r w:rsidR="00B931BD" w:rsidRPr="00486716">
        <w:rPr>
          <w:rFonts w:ascii="Times New Roman" w:hAnsi="Times New Roman"/>
          <w:noProof/>
          <w:szCs w:val="21"/>
        </w:rPr>
        <w:drawing>
          <wp:anchor distT="0" distB="0" distL="114300" distR="114300" simplePos="0" relativeHeight="251663360" behindDoc="0" locked="0" layoutInCell="1" allowOverlap="1" wp14:anchorId="56C980E6" wp14:editId="0B62E135">
            <wp:simplePos x="0" y="0"/>
            <wp:positionH relativeFrom="leftMargin">
              <wp:posOffset>2030730</wp:posOffset>
            </wp:positionH>
            <wp:positionV relativeFrom="paragraph">
              <wp:posOffset>601600</wp:posOffset>
            </wp:positionV>
            <wp:extent cx="731793" cy="1471559"/>
            <wp:effectExtent l="0" t="0" r="0" b="0"/>
            <wp:wrapNone/>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1793" cy="1471559"/>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73D7D8BF">
          <v:rect id="矩形 48" o:spid="_x0000_s1030" style="position:absolute;left:0;text-align:left;margin-left:45.1pt;margin-top:47.9pt;width:23.35pt;height:8.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" filled="f" strokecolor="red" strokeweight="1pt">
            <w10:wrap anchorx="margin"/>
          </v:rect>
        </w:pict>
      </w:r>
      <w:r>
        <w:rPr>
          <w:noProof/>
        </w:rPr>
        <w:pict w14:anchorId="7D33E2A7">
          <v:shape id="文本框 49" o:spid="_x0000_s1029" type="#_x0000_t202" style="position:absolute;left:0;text-align:left;margin-left:335.6pt;margin-top:75.55pt;width:74.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" fillcolor="red" strokecolor="white [3212]" strokeweight=".5pt">
            <v:textbox>
              <w:txbxContent>
                <w:p w14:paraId="0FEF9C87" w14:textId="77777777" w:rsidR="00B931BD" w:rsidRPr="00B4628B" w:rsidRDefault="00B931BD" w:rsidP="00B931BD">
                  <w:pPr>
                    <w:rPr>
                      <w:color w:val="FFFFFF" w:themeColor="background1"/>
                      <w:sz w:val="18"/>
                      <w:szCs w:val="18"/>
                    </w:rPr>
                  </w:pPr>
                  <w:r w:rsidRPr="00B4628B">
                    <w:rPr>
                      <w:rFonts w:hint="eastAsia"/>
                      <w:color w:val="FFFFFF" w:themeColor="background1"/>
                      <w:sz w:val="18"/>
                      <w:szCs w:val="18"/>
                    </w:rPr>
                    <w:t>多种</w:t>
                  </w:r>
                  <w:r w:rsidRPr="00B4628B">
                    <w:rPr>
                      <w:color w:val="FFFFFF" w:themeColor="background1"/>
                      <w:sz w:val="18"/>
                      <w:szCs w:val="18"/>
                    </w:rPr>
                    <w:t>排序方式</w:t>
                  </w:r>
                </w:p>
              </w:txbxContent>
            </v:textbox>
          </v:shape>
        </w:pict>
      </w:r>
      <w:r w:rsidR="00B931BD" w:rsidRPr="00486716">
        <w:rPr>
          <w:rFonts w:ascii="Times New Roman" w:hAnsi="Times New Roman"/>
          <w:noProof/>
          <w:szCs w:val="21"/>
        </w:rPr>
        <w:drawing>
          <wp:inline distT="0" distB="0" distL="0" distR="0" wp14:anchorId="1D8D20C5" wp14:editId="4A2EEBC6">
            <wp:extent cx="5105371" cy="2152650"/>
            <wp:effectExtent l="0" t="0" r="635" b="0"/>
            <wp:docPr id="6" name="图片 6"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电脑软件截图&#10;&#10;描述已自动生成"/>
                    <pic:cNvPicPr/>
                  </pic:nvPicPr>
                  <pic:blipFill>
                    <a:blip r:embed="rId11"/>
                    <a:stretch>
                      <a:fillRect/>
                    </a:stretch>
                  </pic:blipFill>
                  <pic:spPr>
                    <a:xfrm>
                      <a:off x="0" y="0"/>
                      <a:ext cx="5114994" cy="2156708"/>
                    </a:xfrm>
                    <a:prstGeom prst="rect">
                      <a:avLst/>
                    </a:prstGeom>
                  </pic:spPr>
                </pic:pic>
              </a:graphicData>
            </a:graphic>
          </wp:inline>
        </w:drawing>
      </w:r>
    </w:p>
    <w:p w14:paraId="39AF025C"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r w:rsidRPr="00486716">
        <w:rPr>
          <w:rFonts w:ascii="Times New Roman" w:hAnsi="Times New Roman"/>
          <w:szCs w:val="21"/>
        </w:rPr>
        <w:t>在结果列表中，通过点击药物名称可以药物的详细信息，产品信息界面详细的对药物进行了介绍，药物发展阶段可以显示详细的药物发展历程。另外会查看到药物相关的专利信息，通过链接全文获取药物的相关专利。</w:t>
      </w:r>
    </w:p>
    <w:p w14:paraId="09FA4C2E"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r w:rsidRPr="00486716">
        <w:rPr>
          <w:rFonts w:ascii="Times New Roman" w:hAnsi="Times New Roman"/>
          <w:noProof/>
          <w:szCs w:val="21"/>
        </w:rPr>
        <w:drawing>
          <wp:inline distT="0" distB="0" distL="0" distR="0" wp14:anchorId="0517EC57" wp14:editId="01D27E2E">
            <wp:extent cx="4988571" cy="2200711"/>
            <wp:effectExtent l="0" t="0" r="2540" b="9525"/>
            <wp:docPr id="8" name="图片 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 应用程序, 电子邮件&#10;&#10;描述已自动生成"/>
                    <pic:cNvPicPr/>
                  </pic:nvPicPr>
                  <pic:blipFill>
                    <a:blip r:embed="rId12"/>
                    <a:stretch>
                      <a:fillRect/>
                    </a:stretch>
                  </pic:blipFill>
                  <pic:spPr>
                    <a:xfrm>
                      <a:off x="0" y="0"/>
                      <a:ext cx="4993883" cy="2203054"/>
                    </a:xfrm>
                    <a:prstGeom prst="rect">
                      <a:avLst/>
                    </a:prstGeom>
                  </pic:spPr>
                </pic:pic>
              </a:graphicData>
            </a:graphic>
          </wp:inline>
        </w:drawing>
      </w:r>
    </w:p>
    <w:p w14:paraId="6249427F"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r w:rsidRPr="00486716">
        <w:rPr>
          <w:rFonts w:ascii="Times New Roman" w:hAnsi="Times New Roman"/>
          <w:szCs w:val="21"/>
        </w:rPr>
        <w:t>对于关注的药物专利，只需点击即可下载和保存专利。</w:t>
      </w:r>
    </w:p>
    <w:p w14:paraId="2F88EE69" w14:textId="17B9B182" w:rsidR="00B931BD" w:rsidRPr="00486716" w:rsidRDefault="00186411" w:rsidP="00B931BD">
      <w:pPr>
        <w:adjustRightInd w:val="0"/>
        <w:snapToGrid w:val="0"/>
        <w:spacing w:afterLines="50" w:after="156" w:line="360" w:lineRule="auto"/>
        <w:ind w:firstLineChars="200" w:firstLine="420"/>
        <w:rPr>
          <w:rFonts w:ascii="Times New Roman" w:hAnsi="Times New Roman"/>
          <w:szCs w:val="21"/>
        </w:rPr>
      </w:pPr>
      <w:r>
        <w:rPr>
          <w:noProof/>
        </w:rPr>
        <w:pict w14:anchorId="2EC0062D">
          <v:shape id="文本框 11" o:spid="_x0000_s1028" type="#_x0000_t202" style="position:absolute;left:0;text-align:left;margin-left:286.4pt;margin-top:161.25pt;width:74.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" fillcolor="red" strokecolor="white [3212]" strokeweight=".5pt">
            <v:textbox>
              <w:txbxContent>
                <w:p w14:paraId="290037BD" w14:textId="77777777" w:rsidR="00B931BD" w:rsidRPr="00B4628B" w:rsidRDefault="00B931BD" w:rsidP="00B931BD">
                  <w:pPr>
                    <w:rPr>
                      <w:color w:val="FFFFFF" w:themeColor="background1"/>
                      <w:sz w:val="18"/>
                      <w:szCs w:val="18"/>
                    </w:rPr>
                  </w:pPr>
                  <w:r>
                    <w:rPr>
                      <w:rFonts w:hint="eastAsia"/>
                      <w:color w:val="FFFFFF" w:themeColor="background1"/>
                      <w:sz w:val="18"/>
                      <w:szCs w:val="18"/>
                    </w:rPr>
                    <w:t>药物专利原文</w:t>
                  </w:r>
                </w:p>
              </w:txbxContent>
            </v:textbox>
          </v:shape>
        </w:pict>
      </w:r>
      <w:r>
        <w:rPr>
          <w:noProof/>
        </w:rPr>
        <w:pict w14:anchorId="7F3CC42B">
          <v:rect id="矩形 10" o:spid="_x0000_s1027" style="position:absolute;left:0;text-align:left;margin-left:247.55pt;margin-top:96.6pt;width:30.6pt;height:8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" filled="f" strokecolor="red" strokeweight="1pt"/>
        </w:pict>
      </w:r>
      <w:r w:rsidR="00B931BD" w:rsidRPr="00486716">
        <w:rPr>
          <w:rFonts w:ascii="Times New Roman" w:hAnsi="Times New Roman"/>
          <w:noProof/>
          <w:szCs w:val="21"/>
        </w:rPr>
        <w:drawing>
          <wp:inline distT="0" distB="0" distL="0" distR="0" wp14:anchorId="321D4AED" wp14:editId="28D02B2F">
            <wp:extent cx="4909004" cy="2387959"/>
            <wp:effectExtent l="0" t="0" r="6350" b="0"/>
            <wp:docPr id="9" name="图片 9"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 Teams&#10;&#10;描述已自动生成"/>
                    <pic:cNvPicPr/>
                  </pic:nvPicPr>
                  <pic:blipFill>
                    <a:blip r:embed="rId13"/>
                    <a:stretch>
                      <a:fillRect/>
                    </a:stretch>
                  </pic:blipFill>
                  <pic:spPr>
                    <a:xfrm>
                      <a:off x="0" y="0"/>
                      <a:ext cx="4915236" cy="2390990"/>
                    </a:xfrm>
                    <a:prstGeom prst="rect">
                      <a:avLst/>
                    </a:prstGeom>
                  </pic:spPr>
                </pic:pic>
              </a:graphicData>
            </a:graphic>
          </wp:inline>
        </w:drawing>
      </w:r>
    </w:p>
    <w:p w14:paraId="332EF7AE"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p>
    <w:p w14:paraId="2BE09744"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p>
    <w:p w14:paraId="6217E95D"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r w:rsidRPr="00486716">
        <w:rPr>
          <w:rFonts w:ascii="Times New Roman" w:hAnsi="Times New Roman"/>
          <w:szCs w:val="21"/>
        </w:rPr>
        <w:t>针对检索结果，</w:t>
      </w:r>
      <w:r w:rsidRPr="00486716">
        <w:rPr>
          <w:rFonts w:ascii="Times New Roman" w:hAnsi="Times New Roman"/>
          <w:szCs w:val="21"/>
        </w:rPr>
        <w:t>Cortellis Drug Discovery Intelligence</w:t>
      </w:r>
      <w:r w:rsidRPr="00486716">
        <w:rPr>
          <w:rFonts w:ascii="Times New Roman" w:hAnsi="Times New Roman"/>
          <w:szCs w:val="21"/>
        </w:rPr>
        <w:t>平台还提供了便捷的分析检索结果功能。用户可通过自定义分析检索结果功能分析药物或者靶点的信息，帮助从多个维度对药物进行多角度、可视化的全景分析，从宏观层面把握药物</w:t>
      </w:r>
      <w:r w:rsidRPr="00486716">
        <w:rPr>
          <w:rFonts w:ascii="Times New Roman" w:hAnsi="Times New Roman"/>
          <w:szCs w:val="21"/>
        </w:rPr>
        <w:t>/</w:t>
      </w:r>
      <w:r w:rsidRPr="00486716">
        <w:rPr>
          <w:rFonts w:ascii="Times New Roman" w:hAnsi="Times New Roman"/>
          <w:szCs w:val="21"/>
        </w:rPr>
        <w:t>课题的发展趋势和现状。</w:t>
      </w:r>
    </w:p>
    <w:p w14:paraId="4A607092" w14:textId="4AD64B47" w:rsidR="00B931BD" w:rsidRPr="00486716" w:rsidRDefault="00186411" w:rsidP="00B931BD">
      <w:pPr>
        <w:adjustRightInd w:val="0"/>
        <w:snapToGrid w:val="0"/>
        <w:spacing w:afterLines="50" w:after="156" w:line="360" w:lineRule="auto"/>
        <w:ind w:firstLineChars="200" w:firstLine="420"/>
        <w:rPr>
          <w:rFonts w:ascii="Times New Roman" w:hAnsi="Times New Roman"/>
          <w:szCs w:val="21"/>
        </w:rPr>
      </w:pPr>
      <w:r>
        <w:rPr>
          <w:noProof/>
        </w:rPr>
        <w:pict w14:anchorId="50182F2A">
          <v:shape id="文本框 56" o:spid="_x0000_s1026" type="#_x0000_t202" style="position:absolute;left:0;text-align:left;margin-left:338.9pt;margin-top:118.45pt;width:96.7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" fillcolor="red" strokecolor="white [3212]" strokeweight=".5pt">
            <v:textbox>
              <w:txbxContent>
                <w:p w14:paraId="73B1A13A" w14:textId="77777777" w:rsidR="00B931BD" w:rsidRPr="00431158" w:rsidRDefault="00B931BD" w:rsidP="00B931BD">
                  <w:pPr>
                    <w:rPr>
                      <w:color w:val="FFFFFF" w:themeColor="background1"/>
                    </w:rPr>
                  </w:pPr>
                  <w:r>
                    <w:rPr>
                      <w:rFonts w:hint="eastAsia"/>
                      <w:color w:val="FFFFFF" w:themeColor="background1"/>
                      <w:sz w:val="18"/>
                      <w:szCs w:val="18"/>
                    </w:rPr>
                    <w:t>行业概览功能</w:t>
                  </w:r>
                </w:p>
              </w:txbxContent>
            </v:textbox>
          </v:shape>
        </w:pict>
      </w:r>
      <w:r w:rsidR="00B931BD" w:rsidRPr="00486716">
        <w:rPr>
          <w:rFonts w:ascii="Times New Roman" w:hAnsi="Times New Roman"/>
          <w:noProof/>
          <w:szCs w:val="21"/>
        </w:rPr>
        <w:drawing>
          <wp:inline distT="0" distB="0" distL="0" distR="0" wp14:anchorId="356F331F" wp14:editId="0609086D">
            <wp:extent cx="5268036" cy="2195692"/>
            <wp:effectExtent l="0" t="0" r="0" b="0"/>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pic:nvPicPr>
                  <pic:blipFill>
                    <a:blip r:embed="rId14"/>
                    <a:stretch>
                      <a:fillRect/>
                    </a:stretch>
                  </pic:blipFill>
                  <pic:spPr>
                    <a:xfrm>
                      <a:off x="0" y="0"/>
                      <a:ext cx="5282567" cy="2201748"/>
                    </a:xfrm>
                    <a:prstGeom prst="rect">
                      <a:avLst/>
                    </a:prstGeom>
                  </pic:spPr>
                </pic:pic>
              </a:graphicData>
            </a:graphic>
          </wp:inline>
        </w:drawing>
      </w:r>
    </w:p>
    <w:p w14:paraId="70CB7E6F" w14:textId="77777777" w:rsidR="00B931BD" w:rsidRPr="00486716" w:rsidRDefault="00B931BD" w:rsidP="00B931BD">
      <w:pPr>
        <w:adjustRightInd w:val="0"/>
        <w:snapToGrid w:val="0"/>
        <w:spacing w:afterLines="50" w:after="156" w:line="360" w:lineRule="auto"/>
        <w:rPr>
          <w:rFonts w:ascii="Times New Roman" w:hAnsi="Times New Roman"/>
          <w:szCs w:val="21"/>
        </w:rPr>
      </w:pPr>
    </w:p>
    <w:p w14:paraId="49BE49A8"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r w:rsidRPr="00486716">
        <w:rPr>
          <w:rFonts w:ascii="Times New Roman" w:hAnsi="Times New Roman"/>
          <w:szCs w:val="21"/>
        </w:rPr>
        <w:t>Drug &amp; Biologics</w:t>
      </w:r>
      <w:r w:rsidRPr="00486716">
        <w:rPr>
          <w:rFonts w:ascii="Times New Roman" w:hAnsi="Times New Roman"/>
          <w:szCs w:val="21"/>
        </w:rPr>
        <w:t>（药物和生物制品检索）功能可以通过药物的名称和结构式进行检索，同时也包含通过其他名字及字段补充进行检索，并且具有结果联想功能，帮助用户在数据库中方便的检索到具有不同名称的药物或者和研究药物相关的药物信息</w:t>
      </w:r>
      <w:r w:rsidRPr="00486716">
        <w:rPr>
          <w:rFonts w:ascii="Times New Roman" w:hAnsi="Times New Roman"/>
          <w:szCs w:val="21"/>
        </w:rPr>
        <w:t xml:space="preserve"> </w:t>
      </w:r>
      <w:r w:rsidRPr="00486716">
        <w:rPr>
          <w:rFonts w:ascii="Times New Roman" w:hAnsi="Times New Roman"/>
          <w:szCs w:val="21"/>
        </w:rPr>
        <w:t>。</w:t>
      </w:r>
    </w:p>
    <w:p w14:paraId="241C8A13"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noProof/>
          <w:szCs w:val="21"/>
        </w:rPr>
      </w:pPr>
      <w:r w:rsidRPr="00486716">
        <w:rPr>
          <w:rFonts w:ascii="Times New Roman" w:hAnsi="Times New Roman"/>
          <w:noProof/>
          <w:szCs w:val="21"/>
        </w:rPr>
        <w:drawing>
          <wp:inline distT="0" distB="0" distL="0" distR="0" wp14:anchorId="2395011C" wp14:editId="26585BE6">
            <wp:extent cx="5263846" cy="1767571"/>
            <wp:effectExtent l="0" t="0" r="0" b="4445"/>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pic:nvPicPr>
                  <pic:blipFill>
                    <a:blip r:embed="rId15"/>
                    <a:stretch>
                      <a:fillRect/>
                    </a:stretch>
                  </pic:blipFill>
                  <pic:spPr>
                    <a:xfrm>
                      <a:off x="0" y="0"/>
                      <a:ext cx="5274846" cy="1771265"/>
                    </a:xfrm>
                    <a:prstGeom prst="rect">
                      <a:avLst/>
                    </a:prstGeom>
                  </pic:spPr>
                </pic:pic>
              </a:graphicData>
            </a:graphic>
          </wp:inline>
        </w:drawing>
      </w:r>
    </w:p>
    <w:p w14:paraId="75E9BEC9"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noProof/>
          <w:szCs w:val="21"/>
        </w:rPr>
      </w:pPr>
      <w:r w:rsidRPr="00486716">
        <w:rPr>
          <w:rFonts w:ascii="Times New Roman" w:hAnsi="Times New Roman"/>
          <w:noProof/>
          <w:szCs w:val="21"/>
        </w:rPr>
        <w:drawing>
          <wp:inline distT="0" distB="0" distL="0" distR="0" wp14:anchorId="26CA6065" wp14:editId="3CE0D45D">
            <wp:extent cx="5242503" cy="2479125"/>
            <wp:effectExtent l="0" t="0" r="0" b="0"/>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pic:nvPicPr>
                  <pic:blipFill>
                    <a:blip r:embed="rId16"/>
                    <a:stretch>
                      <a:fillRect/>
                    </a:stretch>
                  </pic:blipFill>
                  <pic:spPr>
                    <a:xfrm>
                      <a:off x="0" y="0"/>
                      <a:ext cx="5255789" cy="2485408"/>
                    </a:xfrm>
                    <a:prstGeom prst="rect">
                      <a:avLst/>
                    </a:prstGeom>
                  </pic:spPr>
                </pic:pic>
              </a:graphicData>
            </a:graphic>
          </wp:inline>
        </w:drawing>
      </w:r>
    </w:p>
    <w:p w14:paraId="23491497"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p>
    <w:p w14:paraId="45A7AA2A"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r w:rsidRPr="00486716">
        <w:rPr>
          <w:rFonts w:ascii="Times New Roman" w:hAnsi="Times New Roman"/>
          <w:szCs w:val="21"/>
        </w:rPr>
        <w:t>在数据库首页中，为用户提供最新的药物行业动态信息。用户可根据自己感兴趣的内容进行定制化推送。</w:t>
      </w:r>
    </w:p>
    <w:p w14:paraId="4C37E7C5"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r w:rsidRPr="00486716">
        <w:rPr>
          <w:rFonts w:ascii="Times New Roman" w:hAnsi="Times New Roman"/>
          <w:noProof/>
          <w:szCs w:val="21"/>
        </w:rPr>
        <w:drawing>
          <wp:inline distT="0" distB="0" distL="0" distR="0" wp14:anchorId="183FCD2D" wp14:editId="62AF0592">
            <wp:extent cx="5000690" cy="2463421"/>
            <wp:effectExtent l="0" t="0" r="0" b="0"/>
            <wp:docPr id="15" name="图片 1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应用程序, 网站&#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2875" cy="2469424"/>
                    </a:xfrm>
                    <a:prstGeom prst="rect">
                      <a:avLst/>
                    </a:prstGeom>
                    <a:noFill/>
                    <a:ln>
                      <a:noFill/>
                    </a:ln>
                  </pic:spPr>
                </pic:pic>
              </a:graphicData>
            </a:graphic>
          </wp:inline>
        </w:drawing>
      </w:r>
    </w:p>
    <w:p w14:paraId="17C35A98"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r w:rsidRPr="00486716">
        <w:rPr>
          <w:rFonts w:ascii="Times New Roman" w:hAnsi="Times New Roman"/>
          <w:szCs w:val="21"/>
        </w:rPr>
        <w:t>Cortellis Drug Discovery Intelligence</w:t>
      </w:r>
      <w:r w:rsidRPr="00486716">
        <w:rPr>
          <w:rFonts w:ascii="Times New Roman" w:hAnsi="Times New Roman"/>
          <w:szCs w:val="21"/>
        </w:rPr>
        <w:t>平台还提供跨库检索功能，如果订阅了科睿唯安公司两个或两个以上的产品数据库</w:t>
      </w:r>
      <w:r w:rsidRPr="00486716">
        <w:rPr>
          <w:rFonts w:ascii="Times New Roman" w:hAnsi="Times New Roman"/>
          <w:szCs w:val="21"/>
        </w:rPr>
        <w:t xml:space="preserve"> </w:t>
      </w:r>
      <w:r w:rsidRPr="00486716">
        <w:rPr>
          <w:rFonts w:ascii="Times New Roman" w:hAnsi="Times New Roman"/>
          <w:szCs w:val="21"/>
        </w:rPr>
        <w:t>（例如，</w:t>
      </w:r>
      <w:r w:rsidRPr="00486716">
        <w:rPr>
          <w:rFonts w:ascii="Times New Roman" w:hAnsi="Times New Roman"/>
          <w:szCs w:val="21"/>
        </w:rPr>
        <w:t>CDDI-</w:t>
      </w:r>
      <w:r w:rsidRPr="00486716">
        <w:rPr>
          <w:rFonts w:ascii="Times New Roman" w:hAnsi="Times New Roman"/>
          <w:szCs w:val="21"/>
        </w:rPr>
        <w:t>药物早期研发情报数据库和</w:t>
      </w:r>
      <w:r w:rsidRPr="00486716">
        <w:rPr>
          <w:rFonts w:ascii="Times New Roman" w:hAnsi="Times New Roman"/>
          <w:szCs w:val="21"/>
        </w:rPr>
        <w:t>OFF-X-</w:t>
      </w:r>
      <w:r w:rsidRPr="00486716">
        <w:rPr>
          <w:rFonts w:ascii="Times New Roman" w:hAnsi="Times New Roman"/>
          <w:szCs w:val="21"/>
        </w:rPr>
        <w:t>安全情报数据库，在</w:t>
      </w:r>
      <w:r w:rsidRPr="00486716">
        <w:rPr>
          <w:rFonts w:ascii="Times New Roman" w:hAnsi="Times New Roman"/>
          <w:szCs w:val="21"/>
        </w:rPr>
        <w:t>CDDI</w:t>
      </w:r>
      <w:r w:rsidRPr="00486716">
        <w:rPr>
          <w:rFonts w:ascii="Times New Roman" w:hAnsi="Times New Roman"/>
          <w:szCs w:val="21"/>
        </w:rPr>
        <w:t>查看药物信息时，可链接到</w:t>
      </w:r>
      <w:r w:rsidRPr="00486716">
        <w:rPr>
          <w:rFonts w:ascii="Times New Roman" w:hAnsi="Times New Roman"/>
          <w:szCs w:val="21"/>
        </w:rPr>
        <w:t>OFF-X</w:t>
      </w:r>
      <w:r w:rsidRPr="00486716">
        <w:rPr>
          <w:rFonts w:ascii="Times New Roman" w:hAnsi="Times New Roman"/>
          <w:szCs w:val="21"/>
        </w:rPr>
        <w:t>的数据库。）</w:t>
      </w:r>
    </w:p>
    <w:p w14:paraId="3C772D85"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noProof/>
          <w:szCs w:val="21"/>
        </w:rPr>
      </w:pPr>
      <w:r w:rsidRPr="00486716">
        <w:rPr>
          <w:rFonts w:ascii="Times New Roman" w:hAnsi="Times New Roman"/>
          <w:noProof/>
          <w:szCs w:val="21"/>
        </w:rPr>
        <w:drawing>
          <wp:inline distT="0" distB="0" distL="0" distR="0" wp14:anchorId="6F75A427" wp14:editId="0F275E83">
            <wp:extent cx="5147840" cy="2501871"/>
            <wp:effectExtent l="0" t="0" r="0" b="0"/>
            <wp:docPr id="16" name="图片 16"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电脑屏幕截图&#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0304" cy="2507928"/>
                    </a:xfrm>
                    <a:prstGeom prst="rect">
                      <a:avLst/>
                    </a:prstGeom>
                    <a:noFill/>
                    <a:ln>
                      <a:noFill/>
                    </a:ln>
                  </pic:spPr>
                </pic:pic>
              </a:graphicData>
            </a:graphic>
          </wp:inline>
        </w:drawing>
      </w:r>
    </w:p>
    <w:p w14:paraId="431A18EA" w14:textId="77777777" w:rsidR="00B931BD" w:rsidRPr="00486716" w:rsidRDefault="00B931BD" w:rsidP="00B931BD">
      <w:pPr>
        <w:adjustRightInd w:val="0"/>
        <w:snapToGrid w:val="0"/>
        <w:spacing w:afterLines="50" w:after="156" w:line="360" w:lineRule="auto"/>
        <w:rPr>
          <w:rFonts w:ascii="Times New Roman" w:hAnsi="Times New Roman"/>
          <w:szCs w:val="21"/>
        </w:rPr>
      </w:pPr>
    </w:p>
    <w:p w14:paraId="5B3A9B6D" w14:textId="77777777" w:rsidR="00B931BD" w:rsidRPr="00486716" w:rsidRDefault="00B931BD" w:rsidP="00B931BD">
      <w:pPr>
        <w:adjustRightInd w:val="0"/>
        <w:snapToGrid w:val="0"/>
        <w:spacing w:afterLines="50" w:after="156" w:line="360" w:lineRule="auto"/>
        <w:ind w:firstLineChars="200" w:firstLine="420"/>
        <w:rPr>
          <w:rFonts w:ascii="Times New Roman" w:hAnsi="Times New Roman"/>
          <w:szCs w:val="21"/>
        </w:rPr>
      </w:pPr>
      <w:r w:rsidRPr="00486716">
        <w:rPr>
          <w:rFonts w:ascii="Times New Roman" w:hAnsi="Times New Roman"/>
          <w:szCs w:val="21"/>
        </w:rPr>
        <w:t>通过设置</w:t>
      </w:r>
      <w:r>
        <w:rPr>
          <w:rFonts w:ascii="Times New Roman" w:hAnsi="Times New Roman" w:hint="eastAsia"/>
          <w:szCs w:val="21"/>
        </w:rPr>
        <w:t>S</w:t>
      </w:r>
      <w:r w:rsidRPr="00486716">
        <w:rPr>
          <w:rFonts w:ascii="Times New Roman" w:hAnsi="Times New Roman"/>
          <w:szCs w:val="21"/>
        </w:rPr>
        <w:t>ave&amp;Alert</w:t>
      </w:r>
      <w:r w:rsidRPr="00486716">
        <w:rPr>
          <w:rFonts w:ascii="Times New Roman" w:hAnsi="Times New Roman"/>
          <w:szCs w:val="21"/>
        </w:rPr>
        <w:t>，</w:t>
      </w:r>
      <w:r w:rsidRPr="00486716">
        <w:rPr>
          <w:rFonts w:ascii="Times New Roman" w:hAnsi="Times New Roman"/>
          <w:szCs w:val="21"/>
        </w:rPr>
        <w:t xml:space="preserve">Cortellis Drug Discovery Intelligence </w:t>
      </w:r>
      <w:r w:rsidRPr="00486716">
        <w:rPr>
          <w:rFonts w:ascii="Times New Roman" w:hAnsi="Times New Roman"/>
          <w:szCs w:val="21"/>
        </w:rPr>
        <w:t>可帮助保存检索记录等和管理检索策略和检索历史等功能，帮助用户更为便捷地跟踪学术动态。</w:t>
      </w:r>
    </w:p>
    <w:p w14:paraId="37E9152B" w14:textId="08784726" w:rsidR="00E0458B" w:rsidRPr="00B931BD" w:rsidRDefault="00E0458B" w:rsidP="00E0458B">
      <w:pPr>
        <w:widowControl/>
        <w:jc w:val="left"/>
        <w:rPr>
          <w:rFonts w:ascii="宋体" w:eastAsia="宋体" w:hAnsi="宋体" w:cs="宋体"/>
          <w:kern w:val="0"/>
          <w:sz w:val="24"/>
          <w:szCs w:val="24"/>
        </w:rPr>
      </w:pPr>
    </w:p>
    <w:p w14:paraId="094E3C0C" w14:textId="19625787" w:rsidR="00E0458B" w:rsidRDefault="00E0458B" w:rsidP="00E0458B">
      <w:pPr>
        <w:widowControl/>
        <w:jc w:val="left"/>
        <w:rPr>
          <w:rFonts w:ascii="宋体" w:eastAsia="宋体" w:hAnsi="宋体" w:cs="宋体"/>
          <w:kern w:val="0"/>
          <w:sz w:val="24"/>
          <w:szCs w:val="24"/>
        </w:rPr>
      </w:pPr>
    </w:p>
    <w:p w14:paraId="6CC48E3D" w14:textId="4B919CD7" w:rsidR="00E0458B" w:rsidRDefault="00E0458B" w:rsidP="00E0458B">
      <w:pPr>
        <w:widowControl/>
        <w:jc w:val="left"/>
        <w:rPr>
          <w:rFonts w:ascii="宋体" w:eastAsia="宋体" w:hAnsi="宋体" w:cs="宋体"/>
          <w:kern w:val="0"/>
          <w:sz w:val="24"/>
          <w:szCs w:val="24"/>
        </w:rPr>
      </w:pPr>
    </w:p>
    <w:p w14:paraId="2C3AC67D" w14:textId="65DD6FD7" w:rsidR="00E0458B" w:rsidRDefault="00E0458B" w:rsidP="00E0458B">
      <w:pPr>
        <w:widowControl/>
        <w:jc w:val="left"/>
        <w:rPr>
          <w:rFonts w:ascii="宋体" w:eastAsia="宋体" w:hAnsi="宋体" w:cs="宋体"/>
          <w:kern w:val="0"/>
          <w:sz w:val="24"/>
          <w:szCs w:val="24"/>
        </w:rPr>
      </w:pPr>
    </w:p>
    <w:p w14:paraId="7B18816A" w14:textId="7629B870" w:rsidR="00E0458B" w:rsidRDefault="00E0458B" w:rsidP="00E0458B">
      <w:pPr>
        <w:widowControl/>
        <w:jc w:val="left"/>
        <w:rPr>
          <w:rFonts w:ascii="宋体" w:eastAsia="宋体" w:hAnsi="宋体" w:cs="宋体"/>
          <w:kern w:val="0"/>
          <w:sz w:val="24"/>
          <w:szCs w:val="24"/>
        </w:rPr>
      </w:pPr>
    </w:p>
    <w:p w14:paraId="3995A77C" w14:textId="3D471132" w:rsidR="00E0458B" w:rsidRDefault="00E0458B" w:rsidP="00E0458B">
      <w:pPr>
        <w:widowControl/>
        <w:jc w:val="left"/>
        <w:rPr>
          <w:rFonts w:ascii="宋体" w:eastAsia="宋体" w:hAnsi="宋体" w:cs="宋体"/>
          <w:kern w:val="0"/>
          <w:sz w:val="24"/>
          <w:szCs w:val="24"/>
        </w:rPr>
      </w:pPr>
    </w:p>
    <w:p w14:paraId="191BE89F" w14:textId="77777777" w:rsidR="00B931BD" w:rsidRDefault="00D05D46" w:rsidP="00E0458B">
      <w:pPr>
        <w:widowControl/>
        <w:jc w:val="left"/>
        <w:rPr>
          <w:rFonts w:ascii="宋体" w:eastAsia="宋体" w:hAnsi="宋体" w:cs="宋体"/>
          <w:kern w:val="0"/>
          <w:sz w:val="24"/>
          <w:szCs w:val="24"/>
        </w:rPr>
      </w:pPr>
      <w:r w:rsidRPr="00E0458B">
        <w:rPr>
          <w:rFonts w:ascii="宋体" w:eastAsia="宋体" w:hAnsi="宋体" w:cs="宋体"/>
          <w:kern w:val="0"/>
          <w:sz w:val="24"/>
          <w:szCs w:val="24"/>
        </w:rPr>
        <w:br/>
        <w:t>四、 其他需要说明的地方</w:t>
      </w:r>
      <w:r w:rsidRPr="00E0458B">
        <w:rPr>
          <w:rFonts w:ascii="宋体" w:eastAsia="宋体" w:hAnsi="宋体" w:cs="宋体"/>
          <w:kern w:val="0"/>
          <w:sz w:val="24"/>
          <w:szCs w:val="24"/>
        </w:rPr>
        <w:br/>
      </w:r>
    </w:p>
    <w:p w14:paraId="7732FFDA" w14:textId="12083CA1" w:rsidR="00D05D46" w:rsidRPr="008B2824" w:rsidRDefault="00E9464D" w:rsidP="008B2824">
      <w:pPr>
        <w:widowControl/>
        <w:jc w:val="left"/>
        <w:rPr>
          <w:rFonts w:ascii="宋体" w:eastAsia="宋体" w:hAnsi="宋体" w:cs="宋体"/>
          <w:kern w:val="0"/>
          <w:sz w:val="24"/>
          <w:szCs w:val="24"/>
        </w:rPr>
      </w:pPr>
      <w:r>
        <w:rPr>
          <w:rFonts w:ascii="宋体" w:eastAsia="宋体" w:hAnsi="宋体" w:cs="宋体" w:hint="eastAsia"/>
          <w:kern w:val="0"/>
          <w:sz w:val="24"/>
          <w:szCs w:val="24"/>
        </w:rPr>
        <w:t>CDDI数据库是专门为药物行业科研人员打造的数据库，数据库每日更新，可以根据用户需求定期提醒。</w:t>
      </w:r>
      <w:r w:rsidR="00D05D46" w:rsidRPr="00E0458B">
        <w:rPr>
          <w:rFonts w:ascii="宋体" w:eastAsia="宋体" w:hAnsi="宋体" w:cs="宋体"/>
          <w:kern w:val="0"/>
          <w:sz w:val="24"/>
          <w:szCs w:val="24"/>
        </w:rPr>
        <w:br/>
      </w:r>
    </w:p>
    <w:p w14:paraId="7732FFDB" w14:textId="42B807D2" w:rsidR="00EC50CE" w:rsidRDefault="00E8621C" w:rsidP="00D05D46">
      <w:r>
        <w:t>审校：唐唐</w:t>
      </w:r>
    </w:p>
    <w:p w14:paraId="2910D4E3" w14:textId="08682D75" w:rsidR="00E8621C" w:rsidRPr="00D05D46" w:rsidRDefault="00E8621C" w:rsidP="00D05D46">
      <w:pPr>
        <w:rPr>
          <w:rFonts w:hint="eastAsia"/>
        </w:rPr>
      </w:pPr>
      <w:r>
        <w:t>组稿：资源建设中心</w:t>
      </w:r>
      <w:bookmarkStart w:id="0" w:name="_GoBack"/>
      <w:bookmarkEnd w:id="0"/>
    </w:p>
    <w:sectPr w:rsidR="00E8621C" w:rsidRPr="00D05D46" w:rsidSect="00C032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36CCF" w14:textId="77777777" w:rsidR="00186411" w:rsidRDefault="00186411" w:rsidP="00EC50CE">
      <w:r>
        <w:separator/>
      </w:r>
    </w:p>
  </w:endnote>
  <w:endnote w:type="continuationSeparator" w:id="0">
    <w:p w14:paraId="2764E94E" w14:textId="77777777" w:rsidR="00186411" w:rsidRDefault="00186411" w:rsidP="00EC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altName w:val="苹方-简"/>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CC46E" w14:textId="77777777" w:rsidR="00186411" w:rsidRDefault="00186411" w:rsidP="00EC50CE">
      <w:r>
        <w:separator/>
      </w:r>
    </w:p>
  </w:footnote>
  <w:footnote w:type="continuationSeparator" w:id="0">
    <w:p w14:paraId="544EA724" w14:textId="77777777" w:rsidR="00186411" w:rsidRDefault="00186411" w:rsidP="00EC50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F4B40"/>
    <w:multiLevelType w:val="hybridMultilevel"/>
    <w:tmpl w:val="1B06F5A4"/>
    <w:lvl w:ilvl="0" w:tplc="8752FB5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EE64FCD"/>
    <w:multiLevelType w:val="hybridMultilevel"/>
    <w:tmpl w:val="0C6A8908"/>
    <w:lvl w:ilvl="0" w:tplc="B75A7B8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6266CF5"/>
    <w:multiLevelType w:val="hybridMultilevel"/>
    <w:tmpl w:val="DCD44D14"/>
    <w:lvl w:ilvl="0" w:tplc="D67CE25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C7BF4"/>
    <w:rsid w:val="000333D9"/>
    <w:rsid w:val="000D6608"/>
    <w:rsid w:val="00186411"/>
    <w:rsid w:val="00186838"/>
    <w:rsid w:val="001C7BF4"/>
    <w:rsid w:val="002025FB"/>
    <w:rsid w:val="00231862"/>
    <w:rsid w:val="00702A73"/>
    <w:rsid w:val="008B2824"/>
    <w:rsid w:val="009029C8"/>
    <w:rsid w:val="00B931BD"/>
    <w:rsid w:val="00C03217"/>
    <w:rsid w:val="00C510DE"/>
    <w:rsid w:val="00CB0BC7"/>
    <w:rsid w:val="00CE69B1"/>
    <w:rsid w:val="00D05D46"/>
    <w:rsid w:val="00D3742A"/>
    <w:rsid w:val="00DF1C49"/>
    <w:rsid w:val="00E0458B"/>
    <w:rsid w:val="00E8621C"/>
    <w:rsid w:val="00E9464D"/>
    <w:rsid w:val="00EC4309"/>
    <w:rsid w:val="00EC50CE"/>
    <w:rsid w:val="00EF1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2FFDA"/>
  <w15:docId w15:val="{C8A7260B-6213-4016-823C-5D77509C3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32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7BF4"/>
    <w:pPr>
      <w:ind w:firstLineChars="200" w:firstLine="420"/>
    </w:pPr>
  </w:style>
  <w:style w:type="paragraph" w:styleId="a4">
    <w:name w:val="header"/>
    <w:basedOn w:val="a"/>
    <w:link w:val="Char"/>
    <w:uiPriority w:val="99"/>
    <w:unhideWhenUsed/>
    <w:rsid w:val="00EC50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EC50CE"/>
    <w:rPr>
      <w:sz w:val="18"/>
      <w:szCs w:val="18"/>
    </w:rPr>
  </w:style>
  <w:style w:type="paragraph" w:styleId="a5">
    <w:name w:val="footer"/>
    <w:basedOn w:val="a"/>
    <w:link w:val="Char0"/>
    <w:uiPriority w:val="99"/>
    <w:unhideWhenUsed/>
    <w:rsid w:val="00EC50CE"/>
    <w:pPr>
      <w:tabs>
        <w:tab w:val="center" w:pos="4153"/>
        <w:tab w:val="right" w:pos="8306"/>
      </w:tabs>
      <w:snapToGrid w:val="0"/>
      <w:jc w:val="left"/>
    </w:pPr>
    <w:rPr>
      <w:sz w:val="18"/>
      <w:szCs w:val="18"/>
    </w:rPr>
  </w:style>
  <w:style w:type="character" w:customStyle="1" w:styleId="Char0">
    <w:name w:val="页脚 Char"/>
    <w:basedOn w:val="a0"/>
    <w:link w:val="a5"/>
    <w:uiPriority w:val="99"/>
    <w:rsid w:val="00EC50CE"/>
    <w:rPr>
      <w:sz w:val="18"/>
      <w:szCs w:val="18"/>
    </w:rPr>
  </w:style>
  <w:style w:type="paragraph" w:styleId="a6">
    <w:name w:val="Title"/>
    <w:basedOn w:val="a"/>
    <w:next w:val="a"/>
    <w:link w:val="Char1"/>
    <w:qFormat/>
    <w:rsid w:val="00B931BD"/>
    <w:pPr>
      <w:widowControl/>
      <w:spacing w:before="240" w:after="60"/>
      <w:jc w:val="center"/>
      <w:outlineLvl w:val="0"/>
    </w:pPr>
    <w:rPr>
      <w:rFonts w:asciiTheme="majorHAnsi" w:eastAsiaTheme="majorEastAsia" w:hAnsiTheme="majorHAnsi" w:cstheme="majorBidi"/>
      <w:b/>
      <w:bCs/>
      <w:kern w:val="0"/>
      <w:sz w:val="32"/>
      <w:szCs w:val="32"/>
      <w:lang w:eastAsia="en-US"/>
    </w:rPr>
  </w:style>
  <w:style w:type="character" w:customStyle="1" w:styleId="Char1">
    <w:name w:val="标题 Char"/>
    <w:basedOn w:val="a0"/>
    <w:link w:val="a6"/>
    <w:rsid w:val="00B931BD"/>
    <w:rPr>
      <w:rFonts w:asciiTheme="majorHAnsi" w:eastAsiaTheme="majorEastAsia" w:hAnsiTheme="majorHAnsi" w:cstheme="majorBidi"/>
      <w:b/>
      <w:bCs/>
      <w:kern w:val="0"/>
      <w:sz w:val="32"/>
      <w:szCs w:val="32"/>
      <w:lang w:eastAsia="en-US"/>
    </w:rPr>
  </w:style>
  <w:style w:type="paragraph" w:styleId="a7">
    <w:name w:val="Balloon Text"/>
    <w:basedOn w:val="a"/>
    <w:link w:val="Char2"/>
    <w:uiPriority w:val="99"/>
    <w:semiHidden/>
    <w:unhideWhenUsed/>
    <w:rsid w:val="008B2824"/>
    <w:rPr>
      <w:sz w:val="18"/>
      <w:szCs w:val="18"/>
    </w:rPr>
  </w:style>
  <w:style w:type="character" w:customStyle="1" w:styleId="Char2">
    <w:name w:val="批注框文本 Char"/>
    <w:basedOn w:val="a0"/>
    <w:link w:val="a7"/>
    <w:uiPriority w:val="99"/>
    <w:semiHidden/>
    <w:rsid w:val="008B282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502423">
      <w:bodyDiv w:val="1"/>
      <w:marLeft w:val="0"/>
      <w:marRight w:val="0"/>
      <w:marTop w:val="0"/>
      <w:marBottom w:val="0"/>
      <w:divBdr>
        <w:top w:val="none" w:sz="0" w:space="0" w:color="auto"/>
        <w:left w:val="none" w:sz="0" w:space="0" w:color="auto"/>
        <w:bottom w:val="none" w:sz="0" w:space="0" w:color="auto"/>
        <w:right w:val="none" w:sz="0" w:space="0" w:color="auto"/>
      </w:divBdr>
      <w:divsChild>
        <w:div w:id="689718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337</Words>
  <Characters>1921</Characters>
  <Application>Microsoft Office Word</Application>
  <DocSecurity>0</DocSecurity>
  <Lines>16</Lines>
  <Paragraphs>4</Paragraphs>
  <ScaleCrop>false</ScaleCrop>
  <Company>Hewlett-Packard Company</Company>
  <LinksUpToDate>false</LinksUpToDate>
  <CharactersWithSpaces>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SCU-LibGx</cp:lastModifiedBy>
  <cp:revision>17</cp:revision>
  <dcterms:created xsi:type="dcterms:W3CDTF">2019-05-15T03:31:00Z</dcterms:created>
  <dcterms:modified xsi:type="dcterms:W3CDTF">2021-12-21T02:33:00Z</dcterms:modified>
</cp:coreProperties>
</file>