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20" w:afterAutospacing="0"/>
        <w:jc w:val="center"/>
        <w:rPr>
          <w:rFonts w:ascii="微软雅黑" w:hAnsi="微软雅黑" w:eastAsia="微软雅黑"/>
          <w:color w:val="333333"/>
          <w:sz w:val="36"/>
          <w:szCs w:val="36"/>
        </w:rPr>
      </w:pPr>
      <w:r>
        <w:rPr>
          <w:rStyle w:val="7"/>
          <w:rFonts w:hint="eastAsia" w:ascii="黑体" w:hAnsi="黑体" w:eastAsia="黑体"/>
          <w:color w:val="333333"/>
          <w:sz w:val="36"/>
          <w:szCs w:val="36"/>
        </w:rPr>
        <w:t>图书建账审核等业务办理须知</w:t>
      </w:r>
    </w:p>
    <w:p>
      <w:pPr>
        <w:pStyle w:val="4"/>
        <w:shd w:val="clear" w:color="auto" w:fill="FFFFFF"/>
        <w:spacing w:before="0" w:beforeAutospacing="0" w:after="120" w:afterAutospacing="0" w:line="270" w:lineRule="atLeas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各位老师：</w:t>
      </w:r>
    </w:p>
    <w:p>
      <w:pPr>
        <w:pStyle w:val="4"/>
        <w:shd w:val="clear" w:color="auto" w:fill="FFFFFF"/>
        <w:spacing w:before="0" w:beforeAutospacing="0" w:after="120" w:afterAutospacing="0" w:line="276" w:lineRule="auto"/>
        <w:ind w:firstLine="480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为提高图书建账效率，请您在填写图书建账信息之前，认真阅读以下内容。</w:t>
      </w:r>
    </w:p>
    <w:p>
      <w:pPr>
        <w:pStyle w:val="4"/>
        <w:shd w:val="clear" w:color="auto" w:fill="FFFFFF"/>
        <w:spacing w:before="0" w:beforeAutospacing="0" w:after="120" w:afterAutospacing="0" w:line="270" w:lineRule="atLeas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Style w:val="7"/>
          <w:rFonts w:hint="eastAsia" w:ascii="仿宋_GB2312" w:hAnsi="roboto" w:eastAsia="仿宋_GB2312"/>
          <w:color w:val="333333"/>
          <w:sz w:val="28"/>
          <w:szCs w:val="28"/>
        </w:rPr>
        <w:t>1</w:t>
      </w:r>
      <w:r>
        <w:rPr>
          <w:rStyle w:val="7"/>
          <w:rFonts w:hint="eastAsia" w:ascii="仿宋_GB2312" w:eastAsia="仿宋_GB2312"/>
          <w:color w:val="333333"/>
          <w:sz w:val="28"/>
          <w:szCs w:val="28"/>
        </w:rPr>
        <w:t>．图书建账审核流程：</w:t>
      </w:r>
    </w:p>
    <w:p>
      <w:pPr>
        <w:pStyle w:val="4"/>
        <w:shd w:val="clear" w:color="auto" w:fill="FFFFFF"/>
        <w:spacing w:before="0" w:beforeAutospacing="0" w:after="120" w:afterAutospacing="0" w:line="276" w:lineRule="auto"/>
        <w:ind w:firstLine="480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申请人在系统上填写图书建账与报账信息并提交——各单位管理员初审通过（暂时不需要单位初审）——</w:t>
      </w:r>
      <w:r>
        <w:rPr>
          <w:rStyle w:val="7"/>
          <w:rFonts w:hint="eastAsia" w:ascii="仿宋_GB2312" w:eastAsia="仿宋_GB2312"/>
          <w:color w:val="333333"/>
          <w:sz w:val="28"/>
          <w:szCs w:val="28"/>
        </w:rPr>
        <w:t>图书馆进行网上终审（申请人无需到现场办理）</w:t>
      </w:r>
      <w:r>
        <w:rPr>
          <w:rFonts w:hint="eastAsia" w:ascii="仿宋_GB2312" w:eastAsia="仿宋_GB2312"/>
          <w:color w:val="333333"/>
          <w:sz w:val="28"/>
          <w:szCs w:val="28"/>
        </w:rPr>
        <w:t>——待网上审核通过后，申请人可在平台自行打印报销单，在本单位签字盖章后即可前往财务处办理报账业务。</w:t>
      </w:r>
    </w:p>
    <w:p>
      <w:pPr>
        <w:pStyle w:val="4"/>
        <w:shd w:val="clear" w:color="auto" w:fill="FFFFFF"/>
        <w:spacing w:before="0" w:beforeAutospacing="0" w:after="120" w:afterAutospacing="0" w:line="270" w:lineRule="atLeas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roboto" w:eastAsia="仿宋_GB2312"/>
          <w:color w:val="333333"/>
          <w:sz w:val="28"/>
          <w:szCs w:val="28"/>
        </w:rPr>
        <w:t>2</w:t>
      </w:r>
      <w:r>
        <w:rPr>
          <w:rFonts w:hint="eastAsia" w:ascii="仿宋_GB2312" w:eastAsia="仿宋_GB2312"/>
          <w:color w:val="333333"/>
          <w:sz w:val="28"/>
          <w:szCs w:val="28"/>
        </w:rPr>
        <w:t>．填写图书建账信息注意事项：</w:t>
      </w:r>
    </w:p>
    <w:p>
      <w:pPr>
        <w:pStyle w:val="4"/>
        <w:shd w:val="clear" w:color="auto" w:fill="FFFFFF"/>
        <w:spacing w:before="0" w:beforeAutospacing="0" w:after="120" w:afterAutospacing="0" w:line="276" w:lineRule="auto"/>
        <w:ind w:firstLine="240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（</w:t>
      </w:r>
      <w:r>
        <w:rPr>
          <w:rFonts w:hint="eastAsia" w:ascii="仿宋_GB2312" w:hAnsi="roboto" w:eastAsia="仿宋_GB2312"/>
          <w:color w:val="333333"/>
          <w:sz w:val="28"/>
          <w:szCs w:val="28"/>
        </w:rPr>
        <w:t>1</w:t>
      </w:r>
      <w:r>
        <w:rPr>
          <w:rFonts w:hint="eastAsia" w:ascii="仿宋_GB2312" w:eastAsia="仿宋_GB2312"/>
          <w:color w:val="333333"/>
          <w:sz w:val="28"/>
          <w:szCs w:val="28"/>
        </w:rPr>
        <w:t>）网上各栏信息请仔细正确填写：购买日期填发票日期，</w:t>
      </w:r>
      <w:r>
        <w:rPr>
          <w:rStyle w:val="7"/>
          <w:rFonts w:hint="eastAsia" w:ascii="仿宋_GB2312" w:eastAsia="仿宋_GB2312"/>
          <w:color w:val="333333"/>
          <w:sz w:val="28"/>
          <w:szCs w:val="28"/>
        </w:rPr>
        <w:t>必须上传发票图片、图书明细清单图片</w:t>
      </w:r>
      <w:r>
        <w:rPr>
          <w:rFonts w:hint="eastAsia" w:ascii="仿宋_GB2312" w:eastAsia="仿宋_GB2312"/>
          <w:color w:val="333333"/>
          <w:sz w:val="28"/>
          <w:szCs w:val="28"/>
        </w:rPr>
        <w:t>（若发票上有图书明细，则不用另外上传明细清单）；填写图书信息，请点击“添加图书信息”，根据要求填写图书信息；最后填写财务报账信息，确认无误后提交建账申请。</w:t>
      </w:r>
    </w:p>
    <w:p>
      <w:pPr>
        <w:pStyle w:val="4"/>
        <w:shd w:val="clear" w:color="auto" w:fill="FFFFFF"/>
        <w:spacing w:before="0" w:beforeAutospacing="0" w:after="120" w:afterAutospacing="0" w:line="276" w:lineRule="auto"/>
        <w:ind w:firstLine="240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（</w:t>
      </w:r>
      <w:r>
        <w:rPr>
          <w:rFonts w:hint="eastAsia" w:ascii="仿宋_GB2312" w:hAnsi="roboto" w:eastAsia="仿宋_GB2312"/>
          <w:color w:val="333333"/>
          <w:sz w:val="28"/>
          <w:szCs w:val="28"/>
        </w:rPr>
        <w:t>2</w:t>
      </w:r>
      <w:r>
        <w:rPr>
          <w:rFonts w:hint="eastAsia" w:ascii="仿宋_GB2312" w:eastAsia="仿宋_GB2312"/>
          <w:color w:val="333333"/>
          <w:sz w:val="28"/>
          <w:szCs w:val="28"/>
        </w:rPr>
        <w:t>）同一供应商（平台）同一批次购置的多种不同图书建账时，须在“保存”已填图书信息后，再次“添加图书信息”进行添加填写。</w:t>
      </w:r>
    </w:p>
    <w:p>
      <w:pPr>
        <w:pStyle w:val="4"/>
        <w:shd w:val="clear" w:color="auto" w:fill="FFFFFF"/>
        <w:spacing w:before="0" w:beforeAutospacing="0" w:after="120" w:afterAutospacing="0" w:line="276" w:lineRule="auto"/>
        <w:ind w:firstLine="240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（</w:t>
      </w:r>
      <w:r>
        <w:rPr>
          <w:rFonts w:hint="eastAsia" w:ascii="仿宋_GB2312" w:hAnsi="roboto" w:eastAsia="仿宋_GB2312"/>
          <w:color w:val="333333"/>
          <w:sz w:val="28"/>
          <w:szCs w:val="28"/>
        </w:rPr>
        <w:t>3</w:t>
      </w:r>
      <w:r>
        <w:rPr>
          <w:rFonts w:hint="eastAsia" w:ascii="仿宋_GB2312" w:eastAsia="仿宋_GB2312"/>
          <w:color w:val="333333"/>
          <w:sz w:val="28"/>
          <w:szCs w:val="28"/>
        </w:rPr>
        <w:t>）</w:t>
      </w:r>
      <w:r>
        <w:rPr>
          <w:rStyle w:val="7"/>
          <w:rFonts w:hint="eastAsia" w:ascii="仿宋_GB2312" w:eastAsia="仿宋_GB2312"/>
          <w:color w:val="333333"/>
          <w:sz w:val="28"/>
          <w:szCs w:val="28"/>
        </w:rPr>
        <w:t>不同时间或批次在同一供应商（平台）购买的图书，如果一起报账，应在同一笔建账业务内填写并提交申请（发票≤15张）。（如果购买批次多，建议分别申请，以方便审核。）</w:t>
      </w:r>
    </w:p>
    <w:p>
      <w:pPr>
        <w:pStyle w:val="4"/>
        <w:shd w:val="clear" w:color="auto" w:fill="FFFFFF"/>
        <w:spacing w:before="0" w:beforeAutospacing="0" w:after="120" w:afterAutospacing="0" w:line="276" w:lineRule="auto"/>
        <w:ind w:firstLine="240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（</w:t>
      </w:r>
      <w:r>
        <w:rPr>
          <w:rFonts w:hint="eastAsia" w:ascii="仿宋_GB2312" w:hAnsi="roboto" w:eastAsia="仿宋_GB2312"/>
          <w:color w:val="333333"/>
          <w:sz w:val="28"/>
          <w:szCs w:val="28"/>
        </w:rPr>
        <w:t>4</w:t>
      </w:r>
      <w:r>
        <w:rPr>
          <w:rFonts w:hint="eastAsia" w:ascii="仿宋_GB2312" w:eastAsia="仿宋_GB2312"/>
          <w:color w:val="333333"/>
          <w:sz w:val="28"/>
          <w:szCs w:val="28"/>
        </w:rPr>
        <w:t>）</w:t>
      </w:r>
      <w:r>
        <w:rPr>
          <w:rStyle w:val="7"/>
          <w:rFonts w:hint="eastAsia" w:ascii="仿宋_GB2312" w:eastAsia="仿宋_GB2312"/>
          <w:color w:val="333333"/>
          <w:sz w:val="28"/>
          <w:szCs w:val="28"/>
        </w:rPr>
        <w:t>提交建账申请前，请务必仔细核对每种图书的建账金额（单价），务必与发票或图书清单上的实际支付金额（扣除优惠）一致。</w:t>
      </w:r>
    </w:p>
    <w:p>
      <w:pPr>
        <w:pStyle w:val="4"/>
        <w:shd w:val="clear" w:color="auto" w:fill="FFFFFF"/>
        <w:spacing w:before="0" w:beforeAutospacing="0" w:after="120" w:afterAutospacing="0" w:line="276" w:lineRule="auto"/>
        <w:ind w:firstLine="240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（</w:t>
      </w:r>
      <w:r>
        <w:rPr>
          <w:rFonts w:hint="eastAsia" w:ascii="仿宋_GB2312" w:hAnsi="roboto" w:eastAsia="仿宋_GB2312"/>
          <w:color w:val="333333"/>
          <w:sz w:val="28"/>
          <w:szCs w:val="28"/>
        </w:rPr>
        <w:t>5</w:t>
      </w:r>
      <w:r>
        <w:rPr>
          <w:rFonts w:hint="eastAsia" w:ascii="仿宋_GB2312" w:eastAsia="仿宋_GB2312"/>
          <w:color w:val="333333"/>
          <w:sz w:val="28"/>
          <w:szCs w:val="28"/>
        </w:rPr>
        <w:t>）个人或院系统购的大量图书，可以采用批量导入方式：先在系统内下载导入模板，填写图书必填信息（一个供应商</w:t>
      </w:r>
      <w:r>
        <w:rPr>
          <w:rFonts w:hint="eastAsia" w:ascii="仿宋_GB2312" w:hAnsi="roboto" w:eastAsia="仿宋_GB2312"/>
          <w:color w:val="333333"/>
          <w:sz w:val="28"/>
          <w:szCs w:val="28"/>
        </w:rPr>
        <w:t>/</w:t>
      </w:r>
      <w:r>
        <w:rPr>
          <w:rFonts w:hint="eastAsia" w:ascii="仿宋_GB2312" w:eastAsia="仿宋_GB2312"/>
          <w:color w:val="333333"/>
          <w:sz w:val="28"/>
          <w:szCs w:val="28"/>
        </w:rPr>
        <w:t>平台的请在一张表格内），导入系统，填写财务报账信息后，提交建账申请。</w:t>
      </w:r>
    </w:p>
    <w:p>
      <w:pPr>
        <w:pStyle w:val="4"/>
        <w:shd w:val="clear" w:color="auto" w:fill="FFFFFF"/>
        <w:spacing w:before="0" w:beforeAutospacing="0" w:after="120" w:afterAutospacing="0" w:line="276" w:lineRule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roboto" w:eastAsia="仿宋_GB2312"/>
          <w:color w:val="333333"/>
          <w:sz w:val="28"/>
          <w:szCs w:val="28"/>
        </w:rPr>
        <w:t>3</w:t>
      </w:r>
      <w:r>
        <w:rPr>
          <w:rFonts w:hint="eastAsia" w:ascii="仿宋_GB2312" w:eastAsia="仿宋_GB2312"/>
          <w:color w:val="333333"/>
          <w:sz w:val="28"/>
          <w:szCs w:val="28"/>
        </w:rPr>
        <w:t>．批量购书达到招标金额（</w:t>
      </w:r>
      <w:r>
        <w:rPr>
          <w:rFonts w:hint="eastAsia" w:ascii="仿宋_GB2312" w:hAnsi="roboto" w:eastAsia="仿宋_GB2312"/>
          <w:color w:val="333333"/>
          <w:sz w:val="28"/>
          <w:szCs w:val="28"/>
        </w:rPr>
        <w:t>10</w:t>
      </w:r>
      <w:r>
        <w:rPr>
          <w:rFonts w:hint="eastAsia" w:ascii="仿宋_GB2312" w:eastAsia="仿宋_GB2312"/>
          <w:color w:val="333333"/>
          <w:sz w:val="28"/>
          <w:szCs w:val="28"/>
        </w:rPr>
        <w:t>万元）的，在成功提交图书批量建账申请后，须到图书馆现场终审（</w:t>
      </w:r>
      <w:r>
        <w:rPr>
          <w:rFonts w:hint="eastAsia" w:ascii="仿宋_GB2312" w:eastAsia="仿宋_GB2312"/>
          <w:color w:val="333333"/>
          <w:sz w:val="28"/>
          <w:szCs w:val="28"/>
          <w:lang w:eastAsia="zh-CN"/>
        </w:rPr>
        <w:t>工学</w:t>
      </w:r>
      <w:r>
        <w:rPr>
          <w:rFonts w:hint="eastAsia" w:ascii="仿宋_GB2312" w:eastAsia="仿宋_GB2312"/>
          <w:color w:val="333333"/>
          <w:sz w:val="28"/>
          <w:szCs w:val="28"/>
        </w:rPr>
        <w:t>图书馆</w:t>
      </w:r>
      <w:r>
        <w:rPr>
          <w:rFonts w:hint="eastAsia" w:ascii="仿宋_GB2312" w:eastAsia="仿宋_GB2312"/>
          <w:color w:val="333333"/>
          <w:sz w:val="28"/>
          <w:szCs w:val="28"/>
          <w:lang w:val="en-US" w:eastAsia="zh-CN"/>
        </w:rPr>
        <w:t>310</w:t>
      </w:r>
      <w:r>
        <w:rPr>
          <w:rFonts w:hint="eastAsia" w:ascii="仿宋_GB2312" w:eastAsia="仿宋_GB2312"/>
          <w:color w:val="333333"/>
          <w:sz w:val="28"/>
          <w:szCs w:val="28"/>
        </w:rPr>
        <w:t>）。必须提供相应的中标通知书、合同（复印件），及由学院主管领导签字并加盖公章的图书清单原件。</w:t>
      </w:r>
    </w:p>
    <w:p>
      <w:pPr>
        <w:pStyle w:val="4"/>
        <w:shd w:val="clear" w:color="auto" w:fill="FFFFFF"/>
        <w:spacing w:before="0" w:beforeAutospacing="0" w:after="120" w:afterAutospacing="0" w:line="276" w:lineRule="auto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roboto" w:eastAsia="仿宋_GB2312"/>
          <w:color w:val="333333"/>
          <w:sz w:val="28"/>
          <w:szCs w:val="28"/>
        </w:rPr>
        <w:t>4</w:t>
      </w:r>
      <w:r>
        <w:rPr>
          <w:rFonts w:hint="eastAsia" w:ascii="仿宋_GB2312" w:eastAsia="仿宋_GB2312"/>
          <w:color w:val="333333"/>
          <w:sz w:val="28"/>
          <w:szCs w:val="28"/>
        </w:rPr>
        <w:t>．图书报废处置的年限要求建账满</w:t>
      </w:r>
      <w:r>
        <w:rPr>
          <w:rFonts w:hint="eastAsia" w:ascii="仿宋_GB2312" w:hAnsi="roboto" w:eastAsia="仿宋_GB2312"/>
          <w:color w:val="333333"/>
          <w:sz w:val="28"/>
          <w:szCs w:val="28"/>
        </w:rPr>
        <w:t>6</w:t>
      </w:r>
      <w:r>
        <w:rPr>
          <w:rFonts w:hint="eastAsia" w:ascii="仿宋_GB2312" w:eastAsia="仿宋_GB2312"/>
          <w:color w:val="333333"/>
          <w:sz w:val="28"/>
          <w:szCs w:val="28"/>
        </w:rPr>
        <w:t>年（含）以上。处置具体操作参照设备（个人提交——单位审批——图书馆终审——图书残值处理）。</w:t>
      </w:r>
    </w:p>
    <w:p>
      <w:pPr>
        <w:pStyle w:val="4"/>
        <w:shd w:val="clear" w:color="auto" w:fill="FFFFFF"/>
        <w:spacing w:before="0" w:beforeAutospacing="0" w:after="150" w:afterAutospacing="0" w:line="276" w:lineRule="auto"/>
        <w:ind w:firstLine="480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图书馆图书资产管理联系人：</w:t>
      </w:r>
      <w:r>
        <w:rPr>
          <w:rFonts w:hint="eastAsia" w:ascii="仿宋_GB2312" w:eastAsia="仿宋_GB2312"/>
          <w:color w:val="333333"/>
          <w:sz w:val="28"/>
          <w:szCs w:val="28"/>
          <w:lang w:eastAsia="zh-CN"/>
        </w:rPr>
        <w:t>姜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28"/>
          <w:szCs w:val="28"/>
        </w:rPr>
        <w:t>老师（</w:t>
      </w:r>
      <w:r>
        <w:rPr>
          <w:rFonts w:hint="eastAsia" w:ascii="仿宋_GB2312" w:hAnsi="roboto" w:eastAsia="仿宋_GB2312"/>
          <w:color w:val="333333"/>
          <w:sz w:val="28"/>
          <w:szCs w:val="28"/>
        </w:rPr>
        <w:t>85414278</w:t>
      </w:r>
      <w:r>
        <w:rPr>
          <w:rFonts w:hint="eastAsia" w:ascii="仿宋_GB2312" w:eastAsia="仿宋_GB2312"/>
          <w:color w:val="333333"/>
          <w:sz w:val="28"/>
          <w:szCs w:val="28"/>
        </w:rPr>
        <w:t>）。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3045C"/>
    <w:rsid w:val="00071EAA"/>
    <w:rsid w:val="000A2898"/>
    <w:rsid w:val="00102579"/>
    <w:rsid w:val="001A59AE"/>
    <w:rsid w:val="001D5216"/>
    <w:rsid w:val="00226D6B"/>
    <w:rsid w:val="00323B43"/>
    <w:rsid w:val="00330918"/>
    <w:rsid w:val="003D37D8"/>
    <w:rsid w:val="00405E43"/>
    <w:rsid w:val="00426133"/>
    <w:rsid w:val="004358AB"/>
    <w:rsid w:val="004551F3"/>
    <w:rsid w:val="006F2923"/>
    <w:rsid w:val="007E7EE9"/>
    <w:rsid w:val="008B7726"/>
    <w:rsid w:val="00B35A05"/>
    <w:rsid w:val="00B87FE4"/>
    <w:rsid w:val="00BE5228"/>
    <w:rsid w:val="00CB1CF5"/>
    <w:rsid w:val="00D31D50"/>
    <w:rsid w:val="00ED26CE"/>
    <w:rsid w:val="00EF4C3F"/>
    <w:rsid w:val="4B0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686</Characters>
  <Lines>5</Lines>
  <Paragraphs>1</Paragraphs>
  <TotalTime>40</TotalTime>
  <ScaleCrop>false</ScaleCrop>
  <LinksUpToDate>false</LinksUpToDate>
  <CharactersWithSpaces>805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2023-06-01T01:23:18Z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92E20AF73B364761AED2D07460778863</vt:lpwstr>
  </property>
</Properties>
</file>