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A9B8">
      <w:pPr>
        <w:pStyle w:val="4"/>
        <w:shd w:val="clear" w:color="auto" w:fill="FFFFFF"/>
        <w:spacing w:before="240" w:beforeAutospacing="0" w:after="240" w:afterAutospacing="0" w:line="315" w:lineRule="atLeast"/>
        <w:jc w:val="center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图书建账</w:t>
      </w:r>
      <w:r>
        <w:rPr>
          <w:rStyle w:val="7"/>
          <w:rFonts w:hint="eastAsia" w:ascii="黑体" w:hAnsi="黑体" w:eastAsia="黑体"/>
          <w:color w:val="333333"/>
          <w:sz w:val="32"/>
          <w:szCs w:val="32"/>
          <w:lang w:val="en-US" w:eastAsia="zh-CN"/>
        </w:rPr>
        <w:t>业务办理</w:t>
      </w: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须知</w:t>
      </w:r>
    </w:p>
    <w:p w14:paraId="3FE455D6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  <w:lang w:val="en-US" w:eastAsia="zh-CN"/>
        </w:rPr>
        <w:t>一</w:t>
      </w:r>
      <w:r>
        <w:rPr>
          <w:rStyle w:val="7"/>
          <w:rFonts w:hint="eastAsia" w:ascii="微软雅黑" w:hAnsi="微软雅黑" w:eastAsia="微软雅黑"/>
          <w:color w:val="333333"/>
        </w:rPr>
        <w:t>、图书</w:t>
      </w:r>
      <w:r>
        <w:rPr>
          <w:rStyle w:val="7"/>
          <w:rFonts w:hint="eastAsia" w:ascii="微软雅黑" w:hAnsi="微软雅黑" w:eastAsia="微软雅黑"/>
          <w:color w:val="333333"/>
          <w:lang w:val="en-US" w:eastAsia="zh-CN"/>
        </w:rPr>
        <w:t>需</w:t>
      </w:r>
      <w:r>
        <w:rPr>
          <w:rStyle w:val="7"/>
          <w:rFonts w:hint="eastAsia" w:ascii="微软雅黑" w:hAnsi="微软雅黑" w:eastAsia="微软雅黑"/>
          <w:color w:val="333333"/>
        </w:rPr>
        <w:t>建账</w:t>
      </w:r>
      <w:r>
        <w:rPr>
          <w:rStyle w:val="7"/>
          <w:rFonts w:hint="eastAsia" w:ascii="微软雅黑" w:hAnsi="微软雅黑" w:eastAsia="微软雅黑"/>
          <w:color w:val="333333"/>
          <w:lang w:val="en-US" w:eastAsia="zh-CN"/>
        </w:rPr>
        <w:t>限额</w:t>
      </w:r>
      <w:r>
        <w:rPr>
          <w:rStyle w:val="7"/>
          <w:rFonts w:hint="eastAsia" w:ascii="微软雅黑" w:hAnsi="微软雅黑" w:eastAsia="微软雅黑"/>
          <w:color w:val="333333"/>
        </w:rPr>
        <w:t>规定</w:t>
      </w:r>
    </w:p>
    <w:p w14:paraId="61426966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 w:cs="宋体"/>
          <w:color w:val="333333"/>
          <w:sz w:val="24"/>
          <w:szCs w:val="24"/>
          <w:lang w:val="en-US" w:eastAsia="zh-CN" w:bidi="ar-SA"/>
        </w:rPr>
        <w:t>1.</w:t>
      </w:r>
      <w:r>
        <w:rPr>
          <w:rFonts w:hint="eastAsia" w:ascii="微软雅黑" w:hAnsi="微软雅黑" w:eastAsia="微软雅黑" w:cs="宋体"/>
          <w:color w:val="333333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/>
        </w:rPr>
        <w:t>使用科研经费购置单位价值在1000元（含）以上或批量价值在10000元（含）以上的图书应建固定资产账；使用学校事业经费、建设世界一流大学（学科）和特色发展引导专项资金等非科研经费购置单位价值或批量价值在1000元（含）以上的图书应建固定资产账。</w:t>
      </w:r>
    </w:p>
    <w:p w14:paraId="1920BC17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 xml:space="preserve">2. </w:t>
      </w:r>
      <w:r>
        <w:rPr>
          <w:rFonts w:hint="eastAsia" w:ascii="微软雅黑" w:hAnsi="微软雅黑" w:eastAsia="微软雅黑"/>
          <w:color w:val="333333"/>
        </w:rPr>
        <w:t>学校图书馆</w:t>
      </w:r>
      <w:r>
        <w:rPr>
          <w:rFonts w:hint="eastAsia" w:ascii="微软雅黑" w:hAnsi="微软雅黑" w:eastAsia="微软雅黑" w:cs="微软雅黑"/>
          <w:color w:val="333333"/>
        </w:rPr>
        <w:t>和校内各单位图书</w:t>
      </w:r>
      <w:r>
        <w:rPr>
          <w:rFonts w:hint="eastAsia" w:ascii="微软雅黑" w:hAnsi="微软雅黑" w:eastAsia="微软雅黑"/>
          <w:color w:val="333333"/>
        </w:rPr>
        <w:t>分馆（资料中心、资料室）购置的面向师生提供外借阅览服务的图书均应建固定资产账。</w:t>
      </w:r>
    </w:p>
    <w:p w14:paraId="7DEA760D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3. </w:t>
      </w:r>
      <w:r>
        <w:rPr>
          <w:rFonts w:hint="eastAsia" w:ascii="微软雅黑" w:hAnsi="微软雅黑" w:eastAsia="微软雅黑"/>
        </w:rPr>
        <w:t>具有永久使用权的电子文献，符合以上建账条件的，应建固定资产账。</w:t>
      </w:r>
    </w:p>
    <w:p w14:paraId="7B89E308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24"/>
          <w:szCs w:val="24"/>
          <w:lang w:val="en-US" w:eastAsia="zh-CN" w:bidi="ar-SA"/>
        </w:rPr>
        <w:t>二、</w:t>
      </w:r>
      <w:r>
        <w:rPr>
          <w:rFonts w:hint="eastAsia" w:ascii="微软雅黑" w:hAnsi="微软雅黑" w:eastAsia="微软雅黑"/>
          <w:b/>
          <w:bCs/>
          <w:color w:val="333333"/>
        </w:rPr>
        <w:t>图书不建账</w:t>
      </w:r>
      <w:r>
        <w:rPr>
          <w:rFonts w:hint="eastAsia" w:ascii="微软雅黑" w:hAnsi="微软雅黑" w:eastAsia="微软雅黑"/>
          <w:b/>
          <w:bCs/>
          <w:color w:val="333333"/>
          <w:lang w:val="en-US" w:eastAsia="zh-CN"/>
        </w:rPr>
        <w:t>情况规定</w:t>
      </w:r>
    </w:p>
    <w:p w14:paraId="214FD38F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符合以下特殊情况的，可不建固定资产账：</w:t>
      </w:r>
    </w:p>
    <w:p w14:paraId="7C719566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1. 用于师生培训和学习发放的图书资料；</w:t>
      </w:r>
    </w:p>
    <w:p w14:paraId="504E6B56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2. 用于学术会议交流的图书资料；</w:t>
      </w:r>
    </w:p>
    <w:p w14:paraId="196A4315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3. 用于作为支撑材料提供给专家评审的图书资料。</w:t>
      </w:r>
    </w:p>
    <w:p w14:paraId="2DBF2CBD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不建固定资产账的图书报销时须</w:t>
      </w:r>
      <w:r>
        <w:rPr>
          <w:rFonts w:hint="eastAsia" w:ascii="微软雅黑" w:hAnsi="微软雅黑" w:eastAsia="微软雅黑"/>
          <w:color w:val="333333"/>
          <w:lang w:val="en-US" w:eastAsia="zh-CN"/>
        </w:rPr>
        <w:t>向学校财务处</w:t>
      </w:r>
      <w:r>
        <w:rPr>
          <w:rFonts w:hint="eastAsia" w:ascii="微软雅黑" w:hAnsi="微软雅黑" w:eastAsia="微软雅黑"/>
          <w:color w:val="333333"/>
        </w:rPr>
        <w:t>出具用途情况说明（包括名称、数量、用途、价格、发放对象等），并由经费使用单位签章。使用科研经费购置图书，需课题负责人签字审批；使用非科研经费购置图书，需单位分管国有资产工作的负责人签字审批。此情况说明无需图书馆审批。</w:t>
      </w:r>
    </w:p>
    <w:p w14:paraId="331120E6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 w:ascii="微软雅黑" w:hAnsi="微软雅黑" w:eastAsia="微软雅黑"/>
          <w:color w:val="333333"/>
        </w:rPr>
        <w:t>三、图书建账及审核流程</w:t>
      </w:r>
    </w:p>
    <w:p w14:paraId="5343743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 xml:space="preserve">1. </w:t>
      </w:r>
      <w:r>
        <w:rPr>
          <w:rFonts w:hint="eastAsia" w:ascii="微软雅黑" w:hAnsi="微软雅黑" w:eastAsia="微软雅黑"/>
          <w:color w:val="333333"/>
        </w:rPr>
        <w:t>申请人在国有资产</w:t>
      </w:r>
      <w:r>
        <w:rPr>
          <w:rFonts w:hint="eastAsia" w:ascii="微软雅黑" w:hAnsi="微软雅黑" w:eastAsia="微软雅黑"/>
          <w:color w:val="333333"/>
          <w:lang w:val="en-US" w:eastAsia="zh-CN"/>
        </w:rPr>
        <w:t>综合</w:t>
      </w:r>
      <w:r>
        <w:rPr>
          <w:rFonts w:hint="eastAsia" w:ascii="微软雅黑" w:hAnsi="微软雅黑" w:eastAsia="微软雅黑"/>
          <w:color w:val="333333"/>
        </w:rPr>
        <w:t>管理系统上提交图书建账申请</w:t>
      </w:r>
      <w:r>
        <w:rPr>
          <w:rFonts w:hint="eastAsia" w:ascii="微软雅黑" w:hAnsi="微软雅黑" w:eastAsia="微软雅黑"/>
          <w:color w:val="333333"/>
          <w:lang w:eastAsia="zh-CN"/>
        </w:rPr>
        <w:t>；</w:t>
      </w:r>
    </w:p>
    <w:p w14:paraId="2C230AF7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2. 申请人所在</w:t>
      </w:r>
      <w:r>
        <w:rPr>
          <w:rFonts w:hint="eastAsia" w:ascii="微软雅黑" w:hAnsi="微软雅黑" w:eastAsia="微软雅黑"/>
          <w:color w:val="333333"/>
        </w:rPr>
        <w:t>单位初审</w:t>
      </w:r>
      <w:r>
        <w:rPr>
          <w:rFonts w:hint="eastAsia" w:ascii="微软雅黑" w:hAnsi="微软雅黑" w:eastAsia="微软雅黑"/>
          <w:color w:val="333333"/>
          <w:lang w:eastAsia="zh-CN"/>
        </w:rPr>
        <w:t>；</w:t>
      </w:r>
    </w:p>
    <w:p w14:paraId="5BB97EB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 xml:space="preserve">3. </w:t>
      </w:r>
      <w:r>
        <w:rPr>
          <w:rStyle w:val="6"/>
          <w:rFonts w:hint="eastAsia" w:ascii="微软雅黑" w:hAnsi="微软雅黑" w:eastAsia="微软雅黑"/>
          <w:color w:val="333333"/>
        </w:rPr>
        <w:t>图书馆网上审核（三个工作日内完成）</w:t>
      </w:r>
      <w:r>
        <w:rPr>
          <w:rFonts w:hint="eastAsia" w:ascii="微软雅黑" w:hAnsi="微软雅黑" w:eastAsia="微软雅黑"/>
          <w:color w:val="333333"/>
          <w:lang w:eastAsia="zh-CN"/>
        </w:rPr>
        <w:t>；</w:t>
      </w:r>
    </w:p>
    <w:p w14:paraId="2CDADD21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 xml:space="preserve">4. </w:t>
      </w:r>
      <w:r>
        <w:rPr>
          <w:rFonts w:hint="eastAsia" w:ascii="微软雅黑" w:hAnsi="微软雅黑" w:eastAsia="微软雅黑"/>
          <w:color w:val="333333"/>
        </w:rPr>
        <w:t>当国有资产</w:t>
      </w:r>
      <w:r>
        <w:rPr>
          <w:rFonts w:hint="eastAsia" w:ascii="微软雅黑" w:hAnsi="微软雅黑" w:eastAsia="微软雅黑"/>
          <w:color w:val="333333"/>
          <w:lang w:val="en-US" w:eastAsia="zh-CN"/>
        </w:rPr>
        <w:t>综合</w:t>
      </w:r>
      <w:r>
        <w:rPr>
          <w:rFonts w:hint="eastAsia" w:ascii="微软雅黑" w:hAnsi="微软雅黑" w:eastAsia="微软雅黑"/>
          <w:color w:val="333333"/>
        </w:rPr>
        <w:t>管理系统显示“您登录财务系统预约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打印</w:t>
      </w:r>
      <w:r>
        <w:rPr>
          <w:rFonts w:hint="eastAsia" w:ascii="微软雅黑" w:hAnsi="微软雅黑" w:eastAsia="微软雅黑"/>
          <w:color w:val="333333"/>
        </w:rPr>
        <w:t>报销</w:t>
      </w:r>
      <w:r>
        <w:rPr>
          <w:rFonts w:hint="eastAsia" w:ascii="微软雅黑" w:hAnsi="微软雅黑" w:eastAsia="微软雅黑"/>
          <w:color w:val="333333"/>
          <w:lang w:val="en-US" w:eastAsia="zh-CN"/>
        </w:rPr>
        <w:t>单</w:t>
      </w:r>
      <w:r>
        <w:rPr>
          <w:rFonts w:hint="eastAsia" w:ascii="微软雅黑" w:hAnsi="微软雅黑" w:eastAsia="微软雅黑"/>
          <w:color w:val="333333"/>
        </w:rPr>
        <w:t>”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时</w:t>
      </w:r>
      <w:r>
        <w:rPr>
          <w:rFonts w:hint="eastAsia" w:ascii="微软雅黑" w:hAnsi="微软雅黑" w:eastAsia="微软雅黑"/>
          <w:color w:val="333333"/>
        </w:rPr>
        <w:t>，申请人即可登录财务系统</w:t>
      </w:r>
      <w:bookmarkStart w:id="0" w:name="OLE_LINK1"/>
      <w:bookmarkStart w:id="1" w:name="OLE_LINK2"/>
      <w:r>
        <w:rPr>
          <w:rFonts w:hint="eastAsia" w:ascii="微软雅黑" w:hAnsi="微软雅黑" w:eastAsia="微软雅黑"/>
          <w:color w:val="333333"/>
        </w:rPr>
        <w:t>进行财务报账预约（</w:t>
      </w:r>
      <w:r>
        <w:rPr>
          <w:rFonts w:hint="eastAsia" w:ascii="微软雅黑" w:hAnsi="微软雅黑" w:eastAsia="微软雅黑"/>
        </w:rPr>
        <w:t>“选择业务大类”栏须选择“资产业务”一项）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050DF6F7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b/>
          <w:bCs/>
          <w:color w:val="auto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5. 建账业务办结后，申请人需自行打印固定资产标签，并粘贴在图书封面或书名页上。学校图书馆和校内各单位图书分馆（资料中心、资料室）已有相关管理制度的，按各单位管理规定粘贴编号标签。</w:t>
      </w:r>
      <w:bookmarkEnd w:id="0"/>
      <w:bookmarkEnd w:id="1"/>
      <w:bookmarkStart w:id="2" w:name="OLE_LINK4"/>
      <w:bookmarkStart w:id="3" w:name="OLE_LINK3"/>
    </w:p>
    <w:p w14:paraId="11A659CA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四、网上填写</w:t>
      </w:r>
      <w:r>
        <w:rPr>
          <w:rFonts w:hint="eastAsia" w:ascii="微软雅黑" w:hAnsi="微软雅黑" w:eastAsia="微软雅黑"/>
          <w:b/>
          <w:bCs/>
          <w:lang w:val="en-US" w:eastAsia="zh-CN"/>
        </w:rPr>
        <w:t>图书建账信息</w:t>
      </w:r>
      <w:r>
        <w:rPr>
          <w:rFonts w:hint="eastAsia" w:ascii="微软雅黑" w:hAnsi="微软雅黑" w:eastAsia="微软雅黑"/>
          <w:b/>
          <w:bCs/>
        </w:rPr>
        <w:t>注意事项</w:t>
      </w:r>
    </w:p>
    <w:bookmarkEnd w:id="2"/>
    <w:bookmarkEnd w:id="3"/>
    <w:p w14:paraId="318A9F8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 xml:space="preserve">1. </w:t>
      </w:r>
      <w:r>
        <w:rPr>
          <w:rFonts w:hint="eastAsia" w:ascii="微软雅黑" w:hAnsi="微软雅黑" w:eastAsia="微软雅黑"/>
          <w:color w:val="333333"/>
          <w:lang w:val="en-US" w:eastAsia="zh-CN"/>
        </w:rPr>
        <w:t>合同</w:t>
      </w:r>
      <w:r>
        <w:rPr>
          <w:rFonts w:hint="eastAsia" w:ascii="微软雅黑" w:hAnsi="微软雅黑" w:eastAsia="微软雅黑"/>
          <w:color w:val="333333"/>
        </w:rPr>
        <w:t>信息填写说明</w:t>
      </w:r>
    </w:p>
    <w:p w14:paraId="22741895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（1）非科研经费购置20万元以上、科研经费购置50万元以上须上传中标通知书和合同。</w:t>
      </w:r>
    </w:p>
    <w:p w14:paraId="583E103C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（2）订单明细截图：发票或合同上没有图书明细的须上传购书清单或网购订单截图。</w:t>
      </w:r>
    </w:p>
    <w:p w14:paraId="75F39EA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2</w:t>
      </w:r>
      <w:r>
        <w:rPr>
          <w:rFonts w:hint="eastAsia" w:ascii="微软雅黑" w:hAnsi="微软雅黑" w:eastAsia="微软雅黑"/>
          <w:color w:val="333333"/>
        </w:rPr>
        <w:t xml:space="preserve">. </w:t>
      </w:r>
      <w:r>
        <w:rPr>
          <w:rFonts w:hint="eastAsia" w:ascii="微软雅黑" w:hAnsi="微软雅黑" w:eastAsia="微软雅黑"/>
          <w:color w:val="333333"/>
          <w:lang w:val="en-US" w:eastAsia="zh-CN"/>
        </w:rPr>
        <w:t>发票</w:t>
      </w:r>
      <w:r>
        <w:rPr>
          <w:rFonts w:hint="eastAsia" w:ascii="微软雅黑" w:hAnsi="微软雅黑" w:eastAsia="微软雅黑"/>
          <w:color w:val="333333"/>
        </w:rPr>
        <w:t>信息填写说明</w:t>
      </w:r>
    </w:p>
    <w:p w14:paraId="27AEED1D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eastAsia="zh-CN"/>
        </w:rPr>
        <w:t>（</w:t>
      </w:r>
      <w:r>
        <w:rPr>
          <w:rFonts w:hint="eastAsia" w:ascii="微软雅黑" w:hAnsi="微软雅黑" w:eastAsia="微软雅黑"/>
          <w:color w:val="333333"/>
          <w:lang w:val="en-US" w:eastAsia="zh-CN"/>
        </w:rPr>
        <w:t>1</w:t>
      </w:r>
      <w:r>
        <w:rPr>
          <w:rFonts w:hint="eastAsia" w:ascii="微软雅黑" w:hAnsi="微软雅黑" w:eastAsia="微软雅黑"/>
          <w:color w:val="333333"/>
          <w:lang w:eastAsia="zh-CN"/>
        </w:rPr>
        <w:t>）</w:t>
      </w:r>
      <w:r>
        <w:rPr>
          <w:rFonts w:hint="eastAsia" w:ascii="微软雅黑" w:hAnsi="微软雅黑" w:eastAsia="微软雅黑"/>
          <w:color w:val="333333"/>
          <w:lang w:val="en-US" w:eastAsia="zh-CN"/>
        </w:rPr>
        <w:t>可上传</w:t>
      </w:r>
      <w:r>
        <w:rPr>
          <w:rFonts w:hint="eastAsia" w:ascii="微软雅黑" w:hAnsi="微软雅黑" w:eastAsia="微软雅黑"/>
        </w:rPr>
        <w:t>PDF</w:t>
      </w:r>
      <w:r>
        <w:rPr>
          <w:rFonts w:hint="eastAsia" w:ascii="微软雅黑" w:hAnsi="微软雅黑" w:eastAsia="微软雅黑"/>
          <w:lang w:val="en-US" w:eastAsia="zh-CN"/>
        </w:rPr>
        <w:t>或</w:t>
      </w:r>
      <w:r>
        <w:rPr>
          <w:rFonts w:hint="eastAsia" w:ascii="微软雅黑" w:hAnsi="微软雅黑" w:eastAsia="微软雅黑"/>
        </w:rPr>
        <w:t>JPG文件</w:t>
      </w:r>
      <w:r>
        <w:rPr>
          <w:rFonts w:hint="eastAsia" w:ascii="微软雅黑" w:hAnsi="微软雅黑" w:eastAsia="微软雅黑"/>
          <w:lang w:eastAsia="zh-CN"/>
        </w:rPr>
        <w:t>。</w:t>
      </w:r>
      <w:r>
        <w:rPr>
          <w:rFonts w:hint="eastAsia" w:ascii="微软雅黑" w:hAnsi="微软雅黑" w:eastAsia="微软雅黑"/>
          <w:color w:val="333333"/>
        </w:rPr>
        <w:t>支持</w:t>
      </w:r>
      <w:r>
        <w:rPr>
          <w:rFonts w:hint="eastAsia" w:ascii="微软雅黑" w:hAnsi="微软雅黑" w:eastAsia="微软雅黑"/>
        </w:rPr>
        <w:t>PDF</w:t>
      </w:r>
      <w:r>
        <w:rPr>
          <w:rFonts w:hint="eastAsia" w:ascii="微软雅黑" w:hAnsi="微软雅黑" w:eastAsia="微软雅黑"/>
          <w:color w:val="333333"/>
        </w:rPr>
        <w:t>电子发票识别</w:t>
      </w:r>
      <w:r>
        <w:rPr>
          <w:rFonts w:hint="eastAsia" w:ascii="微软雅黑" w:hAnsi="微软雅黑" w:eastAsia="微软雅黑"/>
          <w:color w:val="333333"/>
          <w:lang w:eastAsia="zh-CN"/>
        </w:rPr>
        <w:t>，</w:t>
      </w:r>
      <w:r>
        <w:rPr>
          <w:rFonts w:hint="eastAsia" w:ascii="微软雅黑" w:hAnsi="微软雅黑" w:eastAsia="微软雅黑"/>
        </w:rPr>
        <w:t>JPG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文件要求信息</w:t>
      </w:r>
      <w:r>
        <w:rPr>
          <w:rFonts w:hint="eastAsia" w:ascii="微软雅黑" w:hAnsi="微软雅黑" w:eastAsia="微软雅黑"/>
          <w:color w:val="333333"/>
        </w:rPr>
        <w:t>完整、清晰</w:t>
      </w:r>
      <w:r>
        <w:rPr>
          <w:rFonts w:hint="eastAsia" w:ascii="微软雅黑" w:hAnsi="微软雅黑" w:eastAsia="微软雅黑"/>
          <w:color w:val="333333"/>
          <w:lang w:eastAsia="zh-CN"/>
        </w:rPr>
        <w:t>。</w:t>
      </w:r>
    </w:p>
    <w:p w14:paraId="41BBB44A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（2）如果实际建账报销金额小于发票金额，请在发票空白处写明“实际支付金额xxx”，并签名后上传。</w:t>
      </w:r>
    </w:p>
    <w:p w14:paraId="596C153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3</w:t>
      </w:r>
      <w:r>
        <w:rPr>
          <w:rFonts w:hint="eastAsia" w:ascii="微软雅黑" w:hAnsi="微软雅黑" w:eastAsia="微软雅黑"/>
          <w:color w:val="333333"/>
        </w:rPr>
        <w:t xml:space="preserve">. 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添加资产</w:t>
      </w:r>
      <w:r>
        <w:rPr>
          <w:rFonts w:hint="eastAsia" w:ascii="微软雅黑" w:hAnsi="微软雅黑" w:eastAsia="微软雅黑"/>
          <w:color w:val="333333"/>
        </w:rPr>
        <w:t>填写说明</w:t>
      </w:r>
    </w:p>
    <w:p w14:paraId="4967CFA0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（1）方式一：点击“添加资产”，手动填写图书信息。</w:t>
      </w:r>
    </w:p>
    <w:p w14:paraId="2A3F3100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图书</w:t>
      </w:r>
      <w:r>
        <w:rPr>
          <w:rFonts w:hint="eastAsia" w:ascii="微软雅黑" w:hAnsi="微软雅黑" w:eastAsia="微软雅黑"/>
          <w:color w:val="333333"/>
        </w:rPr>
        <w:t>名称：填写图书书名，无需另行添加“《》”符号。</w:t>
      </w:r>
    </w:p>
    <w:p w14:paraId="568029E8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ISBN/ISSN：只填写数字和字母，无需“-”。</w:t>
      </w:r>
    </w:p>
    <w:p w14:paraId="21FECBA5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00B050"/>
          <w:lang w:eastAsia="zh-CN"/>
        </w:rPr>
      </w:pPr>
      <w:r>
        <w:rPr>
          <w:rFonts w:hint="eastAsia" w:ascii="微软雅黑" w:hAnsi="微软雅黑" w:eastAsia="微软雅黑"/>
          <w:color w:val="FF0000"/>
        </w:rPr>
        <w:t>数量：以实际册数为准，套装书填写册数，期刊须填写期数。</w:t>
      </w:r>
    </w:p>
    <w:p w14:paraId="4F5551DC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default" w:ascii="微软雅黑" w:hAnsi="微软雅黑" w:eastAsia="微软雅黑"/>
          <w:color w:val="auto"/>
          <w:lang w:val="en-US"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总价：</w:t>
      </w:r>
      <w:r>
        <w:rPr>
          <w:rFonts w:hint="eastAsia" w:ascii="微软雅黑" w:hAnsi="微软雅黑" w:eastAsia="微软雅黑"/>
          <w:color w:val="FF0000"/>
        </w:rPr>
        <w:t>以实际支付金额为准</w:t>
      </w:r>
      <w:r>
        <w:rPr>
          <w:rFonts w:hint="eastAsia" w:ascii="微软雅黑" w:hAnsi="微软雅黑" w:eastAsia="微软雅黑"/>
          <w:color w:val="auto"/>
        </w:rPr>
        <w:t>，</w:t>
      </w:r>
      <w:r>
        <w:rPr>
          <w:rFonts w:hint="eastAsia" w:ascii="微软雅黑" w:hAnsi="微软雅黑" w:eastAsia="微软雅黑"/>
          <w:color w:val="333333"/>
        </w:rPr>
        <w:t>包括购买价款、相关税费、运输费等</w:t>
      </w:r>
      <w:r>
        <w:rPr>
          <w:rFonts w:hint="eastAsia" w:ascii="微软雅黑" w:hAnsi="微软雅黑" w:eastAsia="微软雅黑"/>
          <w:color w:val="333333"/>
          <w:lang w:eastAsia="zh-CN"/>
        </w:rPr>
        <w:t>。</w:t>
      </w:r>
      <w:r>
        <w:rPr>
          <w:rFonts w:hint="eastAsia" w:ascii="微软雅黑" w:hAnsi="微软雅黑" w:eastAsia="微软雅黑"/>
          <w:color w:val="333333"/>
        </w:rPr>
        <w:t>外币购书，请以中国银行公布的购书当日的中行折算价汇率进行换算。</w:t>
      </w:r>
    </w:p>
    <w:p w14:paraId="7CBB706B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sz w:val="24"/>
          <w:szCs w:val="24"/>
          <w:lang w:val="en-US" w:eastAsia="zh-CN" w:bidi="ar-SA"/>
        </w:rPr>
        <w:t>（2）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方式二：提取发票物资明细</w:t>
      </w:r>
    </w:p>
    <w:p w14:paraId="12CE8B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从</w:t>
      </w:r>
      <w:r>
        <w:rPr>
          <w:rFonts w:hint="eastAsia" w:ascii="微软雅黑" w:hAnsi="微软雅黑" w:eastAsia="微软雅黑"/>
        </w:rPr>
        <w:t>PDF</w:t>
      </w:r>
      <w:r>
        <w:rPr>
          <w:rFonts w:hint="eastAsia" w:ascii="微软雅黑" w:hAnsi="微软雅黑" w:eastAsia="微软雅黑"/>
          <w:color w:val="333333"/>
        </w:rPr>
        <w:t>电子发票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提取使用图书明细，并参照方式一要求完善资产信息。</w:t>
      </w:r>
    </w:p>
    <w:p w14:paraId="4E76307A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sz w:val="24"/>
          <w:szCs w:val="24"/>
          <w:lang w:val="en-US" w:eastAsia="zh-CN" w:bidi="ar-SA"/>
        </w:rPr>
        <w:t>（3）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方式三：智能识别提取</w:t>
      </w:r>
    </w:p>
    <w:p w14:paraId="22F0671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Fonts w:hint="default" w:ascii="微软雅黑" w:hAnsi="微软雅黑" w:eastAsia="微软雅黑"/>
          <w:color w:val="333333"/>
          <w:lang w:val="en-US" w:eastAsia="zh-CN"/>
        </w:rPr>
        <w:t>上传需建账的图书在版编目（CIP）数据页/期刊版权页</w:t>
      </w:r>
      <w:r>
        <w:rPr>
          <w:rFonts w:hint="eastAsia" w:ascii="微软雅黑" w:hAnsi="微软雅黑" w:eastAsia="微软雅黑"/>
          <w:color w:val="333333"/>
          <w:lang w:val="en-US" w:eastAsia="zh-CN"/>
        </w:rPr>
        <w:t>，</w:t>
      </w:r>
      <w:r>
        <w:rPr>
          <w:rFonts w:hint="default" w:ascii="微软雅黑" w:hAnsi="微软雅黑" w:eastAsia="微软雅黑"/>
          <w:color w:val="333333"/>
          <w:lang w:val="en-US" w:eastAsia="zh-CN"/>
        </w:rPr>
        <w:t>可多张</w:t>
      </w:r>
      <w:r>
        <w:rPr>
          <w:rFonts w:hint="eastAsia" w:ascii="微软雅黑" w:hAnsi="微软雅黑" w:eastAsia="微软雅黑"/>
          <w:color w:val="333333"/>
          <w:lang w:val="en-US" w:eastAsia="zh-CN"/>
        </w:rPr>
        <w:t>，并参照方式一要求完善资产信息。</w:t>
      </w:r>
    </w:p>
    <w:p w14:paraId="62263684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（4）方式四：批量导入</w:t>
      </w:r>
    </w:p>
    <w:p w14:paraId="37D8731C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下载模板，按照模板格</w:t>
      </w:r>
      <w:bookmarkStart w:id="4" w:name="_GoBack"/>
      <w:bookmarkEnd w:id="4"/>
      <w:r>
        <w:rPr>
          <w:rFonts w:hint="eastAsia" w:ascii="微软雅黑" w:hAnsi="微软雅黑" w:eastAsia="微软雅黑"/>
          <w:color w:val="333333"/>
        </w:rPr>
        <w:t>式要求编辑需导入的数据，部分导入数据可查看导入帮助直接获取，</w:t>
      </w:r>
      <w:r>
        <w:rPr>
          <w:rFonts w:hint="eastAsia" w:ascii="微软雅黑" w:hAnsi="微软雅黑" w:eastAsia="微软雅黑"/>
          <w:color w:val="333333"/>
          <w:lang w:val="en-US" w:eastAsia="zh-CN"/>
        </w:rPr>
        <w:t>最后</w:t>
      </w:r>
      <w:r>
        <w:rPr>
          <w:rFonts w:hint="eastAsia" w:ascii="微软雅黑" w:hAnsi="微软雅黑" w:eastAsia="微软雅黑"/>
          <w:color w:val="333333"/>
        </w:rPr>
        <w:t>导入系统。</w:t>
      </w:r>
    </w:p>
    <w:p w14:paraId="631FDB40">
      <w:pPr>
        <w:pStyle w:val="4"/>
        <w:shd w:val="clear" w:color="auto" w:fill="FFFFFF"/>
        <w:spacing w:before="0" w:beforeAutospacing="0" w:after="0" w:afterAutospacing="0" w:line="315" w:lineRule="atLeast"/>
        <w:ind w:firstLine="560"/>
        <w:rPr>
          <w:rFonts w:hint="eastAsia" w:ascii="微软雅黑" w:hAnsi="微软雅黑" w:eastAsia="微软雅黑"/>
          <w:b/>
          <w:bCs/>
        </w:rPr>
      </w:pPr>
    </w:p>
    <w:p w14:paraId="670FE387">
      <w:pPr>
        <w:pStyle w:val="4"/>
        <w:shd w:val="clear" w:color="auto" w:fill="FFFFFF"/>
        <w:spacing w:before="0" w:beforeAutospacing="0" w:after="0" w:afterAutospacing="0" w:line="315" w:lineRule="atLeast"/>
        <w:ind w:firstLine="560"/>
        <w:rPr>
          <w:rFonts w:hint="eastAsia" w:ascii="微软雅黑" w:hAnsi="微软雅黑" w:eastAsia="微软雅黑"/>
          <w:b/>
          <w:bCs/>
        </w:rPr>
      </w:pPr>
    </w:p>
    <w:p w14:paraId="4C16B024">
      <w:pPr>
        <w:pStyle w:val="4"/>
        <w:shd w:val="clear" w:color="auto" w:fill="FFFFFF"/>
        <w:spacing w:before="0" w:beforeAutospacing="0" w:after="0" w:afterAutospacing="0" w:line="315" w:lineRule="atLeast"/>
        <w:ind w:firstLine="56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业务咨询</w:t>
      </w:r>
      <w:r>
        <w:rPr>
          <w:rFonts w:hint="eastAsia" w:ascii="微软雅黑" w:hAnsi="微软雅黑" w:eastAsia="微软雅黑"/>
          <w:b/>
          <w:bCs/>
          <w:color w:val="333333"/>
        </w:rPr>
        <w:t>联系人</w:t>
      </w:r>
      <w:r>
        <w:rPr>
          <w:rFonts w:hint="eastAsia" w:ascii="微软雅黑" w:hAnsi="微软雅黑" w:eastAsia="微软雅黑"/>
          <w:color w:val="333333"/>
        </w:rPr>
        <w:t>：</w:t>
      </w:r>
      <w:r>
        <w:rPr>
          <w:rFonts w:hint="eastAsia" w:ascii="微软雅黑" w:hAnsi="微软雅黑" w:eastAsia="微软雅黑"/>
          <w:color w:val="333333"/>
          <w:lang w:val="en-US" w:eastAsia="zh-CN"/>
        </w:rPr>
        <w:t>胡</w:t>
      </w:r>
      <w:r>
        <w:rPr>
          <w:rFonts w:hint="eastAsia" w:ascii="微软雅黑" w:hAnsi="微软雅黑" w:eastAsia="微软雅黑"/>
          <w:color w:val="333333"/>
        </w:rPr>
        <w:t xml:space="preserve">老师                        </w:t>
      </w:r>
      <w:r>
        <w:rPr>
          <w:rFonts w:hint="eastAsia" w:ascii="微软雅黑" w:hAnsi="微软雅黑" w:eastAsia="微软雅黑"/>
          <w:b/>
          <w:bCs/>
          <w:lang w:val="en-US" w:eastAsia="zh-CN"/>
        </w:rPr>
        <w:t>咨询</w:t>
      </w:r>
      <w:r>
        <w:rPr>
          <w:rFonts w:hint="eastAsia" w:ascii="微软雅黑" w:hAnsi="微软雅黑" w:eastAsia="微软雅黑"/>
          <w:b/>
          <w:bCs/>
          <w:color w:val="333333"/>
        </w:rPr>
        <w:t>电话</w:t>
      </w:r>
      <w:r>
        <w:rPr>
          <w:rFonts w:hint="eastAsia" w:ascii="微软雅黑" w:hAnsi="微软雅黑" w:eastAsia="微软雅黑"/>
          <w:color w:val="333333"/>
        </w:rPr>
        <w:t>：</w:t>
      </w:r>
      <w:r>
        <w:rPr>
          <w:rFonts w:hint="eastAsia" w:ascii="微软雅黑" w:hAnsi="微软雅黑" w:eastAsia="微软雅黑"/>
          <w:color w:val="333333"/>
          <w:lang w:val="en-US" w:eastAsia="zh-CN"/>
        </w:rPr>
        <w:t>028-</w:t>
      </w:r>
      <w:r>
        <w:rPr>
          <w:rFonts w:hint="eastAsia" w:ascii="微软雅黑" w:hAnsi="微软雅黑" w:eastAsia="微软雅黑"/>
          <w:color w:val="333333"/>
        </w:rPr>
        <w:t>85414278</w:t>
      </w:r>
    </w:p>
    <w:p w14:paraId="4257EC6F">
      <w:pPr>
        <w:pStyle w:val="4"/>
        <w:shd w:val="clear" w:color="auto" w:fill="FFFFFF"/>
        <w:spacing w:before="0" w:beforeAutospacing="0" w:after="0" w:afterAutospacing="0"/>
        <w:ind w:firstLine="480" w:firstLineChars="20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9B5"/>
    <w:rsid w:val="000A63BA"/>
    <w:rsid w:val="001C7E94"/>
    <w:rsid w:val="001D0A5D"/>
    <w:rsid w:val="00245D7B"/>
    <w:rsid w:val="002C688F"/>
    <w:rsid w:val="002C73A4"/>
    <w:rsid w:val="002D53F9"/>
    <w:rsid w:val="002E6364"/>
    <w:rsid w:val="00317745"/>
    <w:rsid w:val="0032033D"/>
    <w:rsid w:val="00323B43"/>
    <w:rsid w:val="003D37D8"/>
    <w:rsid w:val="003F7D85"/>
    <w:rsid w:val="00426133"/>
    <w:rsid w:val="004268A1"/>
    <w:rsid w:val="004358AB"/>
    <w:rsid w:val="0054216A"/>
    <w:rsid w:val="00615C34"/>
    <w:rsid w:val="006D3455"/>
    <w:rsid w:val="007449E3"/>
    <w:rsid w:val="007A444D"/>
    <w:rsid w:val="00833D09"/>
    <w:rsid w:val="00856D04"/>
    <w:rsid w:val="00867244"/>
    <w:rsid w:val="008B7362"/>
    <w:rsid w:val="008B7726"/>
    <w:rsid w:val="008D05D9"/>
    <w:rsid w:val="00907EB8"/>
    <w:rsid w:val="00926136"/>
    <w:rsid w:val="00957C3E"/>
    <w:rsid w:val="00975BE5"/>
    <w:rsid w:val="0098395B"/>
    <w:rsid w:val="009B172F"/>
    <w:rsid w:val="009F5F2C"/>
    <w:rsid w:val="00A419DE"/>
    <w:rsid w:val="00AC0D67"/>
    <w:rsid w:val="00AC706A"/>
    <w:rsid w:val="00B0156A"/>
    <w:rsid w:val="00B621B4"/>
    <w:rsid w:val="00BF0085"/>
    <w:rsid w:val="00C529F0"/>
    <w:rsid w:val="00C91ED2"/>
    <w:rsid w:val="00D00748"/>
    <w:rsid w:val="00D31D50"/>
    <w:rsid w:val="00D804A5"/>
    <w:rsid w:val="00DD346F"/>
    <w:rsid w:val="00E00CD0"/>
    <w:rsid w:val="00E52FF1"/>
    <w:rsid w:val="00E61AE2"/>
    <w:rsid w:val="00E86734"/>
    <w:rsid w:val="101340E2"/>
    <w:rsid w:val="13725A73"/>
    <w:rsid w:val="1E0A2A2E"/>
    <w:rsid w:val="25F47DAF"/>
    <w:rsid w:val="2C803555"/>
    <w:rsid w:val="2DAA4995"/>
    <w:rsid w:val="2EEC5788"/>
    <w:rsid w:val="307566B5"/>
    <w:rsid w:val="342D74D6"/>
    <w:rsid w:val="3A481D1F"/>
    <w:rsid w:val="48330EBD"/>
    <w:rsid w:val="491E6BD9"/>
    <w:rsid w:val="49857F5C"/>
    <w:rsid w:val="49F00E83"/>
    <w:rsid w:val="5AE0481E"/>
    <w:rsid w:val="63F37073"/>
    <w:rsid w:val="78A0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1513</Words>
  <Characters>1586</Characters>
  <Lines>8</Lines>
  <Paragraphs>2</Paragraphs>
  <TotalTime>19</TotalTime>
  <ScaleCrop>false</ScaleCrop>
  <LinksUpToDate>false</LinksUpToDate>
  <CharactersWithSpaces>1619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胡老师</cp:lastModifiedBy>
  <dcterms:modified xsi:type="dcterms:W3CDTF">2026-01-14T02:26:27Z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eyJoZGlkIjoiNmNmZjc5MTE1NTUzNmZhYjIzY2I1OTZlYzAxNjc3MjgiLCJ1c2VySWQiOiI5MDg5NjU4NjkifQ==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88601B3699764D5B9E6E8FC83A1712F1_13</vt:lpwstr>
  </property>
</Properties>
</file>